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2C8B" w14:textId="77777777" w:rsidR="00302098" w:rsidRPr="00876AD4" w:rsidRDefault="00302098" w:rsidP="00302098">
      <w:pPr>
        <w:pStyle w:val="a3"/>
        <w:keepNext/>
        <w:spacing w:after="120"/>
        <w:ind w:left="-66" w:right="357"/>
        <w:rPr>
          <w:rFonts w:eastAsia="Times New Roman" w:cstheme="minorHAnsi"/>
          <w:b/>
          <w:color w:val="05777D"/>
          <w:sz w:val="24"/>
          <w:lang w:eastAsia="el-GR"/>
        </w:rPr>
      </w:pPr>
      <w:bookmarkStart w:id="0" w:name="_Hlk204766263"/>
      <w:commentRangeStart w:id="1"/>
      <w:r w:rsidRPr="00876AD4">
        <w:rPr>
          <w:rFonts w:eastAsia="Times New Roman" w:cstheme="minorHAnsi"/>
          <w:b/>
          <w:color w:val="05777D"/>
          <w:sz w:val="24"/>
          <w:lang w:eastAsia="el-GR"/>
        </w:rPr>
        <w:t xml:space="preserve">Εκπαιδευτικό </w:t>
      </w:r>
      <w:r w:rsidRPr="000D4CA0">
        <w:rPr>
          <w:rFonts w:eastAsia="Times New Roman" w:cstheme="minorHAnsi"/>
          <w:b/>
          <w:color w:val="05777D"/>
          <w:sz w:val="24"/>
          <w:lang w:eastAsia="el-GR"/>
        </w:rPr>
        <w:t>υλικό</w:t>
      </w:r>
      <w:commentRangeEnd w:id="1"/>
      <w:r>
        <w:rPr>
          <w:rStyle w:val="a4"/>
        </w:rPr>
        <w:commentReference w:id="1"/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118"/>
        <w:gridCol w:w="1300"/>
        <w:gridCol w:w="1878"/>
      </w:tblGrid>
      <w:tr w:rsidR="00302098" w:rsidRPr="008050EF" w14:paraId="130C17FF" w14:textId="77777777" w:rsidTr="00F210E8">
        <w:trPr>
          <w:trHeight w:val="615"/>
        </w:trPr>
        <w:tc>
          <w:tcPr>
            <w:tcW w:w="3163" w:type="pct"/>
          </w:tcPr>
          <w:p w14:paraId="6B5AD844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Τίτλος/βιβλιογραφική αναφορά/σύνδεσμος</w:t>
            </w:r>
          </w:p>
        </w:tc>
        <w:tc>
          <w:tcPr>
            <w:tcW w:w="862" w:type="pct"/>
          </w:tcPr>
          <w:p w14:paraId="172787A4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Μορφή </w:t>
            </w:r>
          </w:p>
        </w:tc>
        <w:tc>
          <w:tcPr>
            <w:tcW w:w="975" w:type="pct"/>
          </w:tcPr>
          <w:p w14:paraId="628B5772" w14:textId="77777777" w:rsidR="00302098" w:rsidRPr="008050EF" w:rsidRDefault="00302098" w:rsidP="00F210E8">
            <w:pPr>
              <w:spacing w:before="60" w:after="0"/>
              <w:rPr>
                <w:rFonts w:ascii="Calibri" w:eastAsiaTheme="minorHAnsi" w:hAnsi="Calibri" w:cs="Times New Roman"/>
                <w:b/>
                <w:color w:val="05777D"/>
                <w:sz w:val="18"/>
                <w:szCs w:val="18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18"/>
                <w:szCs w:val="18"/>
              </w:rPr>
              <w:t xml:space="preserve">Θεματικές/Διδακτικές </w:t>
            </w:r>
          </w:p>
          <w:p w14:paraId="16A6AB73" w14:textId="77777777" w:rsidR="00302098" w:rsidRPr="008050EF" w:rsidRDefault="00302098" w:rsidP="00F210E8">
            <w:pPr>
              <w:spacing w:before="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18"/>
                <w:szCs w:val="18"/>
              </w:rPr>
              <w:t>Ενότητες που καλύπτει</w:t>
            </w:r>
          </w:p>
        </w:tc>
      </w:tr>
      <w:tr w:rsidR="00302098" w:rsidRPr="008050EF" w14:paraId="4F18DD04" w14:textId="77777777" w:rsidTr="00F210E8">
        <w:tc>
          <w:tcPr>
            <w:tcW w:w="3163" w:type="pct"/>
          </w:tcPr>
          <w:p w14:paraId="52015479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Cs/>
                <w:sz w:val="22"/>
                <w:szCs w:val="22"/>
              </w:rPr>
            </w:pP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Αλκ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. Σταυρίδου-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Ζαφράκα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, Βυζαντινή Θεσσαλονίκη. Πολιτική, οικονομική και κοινωνική εξέλιξη, στο: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Εικοσιτρείς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 αιώνες Θεσσαλονίκη. Ιστορική πορεία της Θεσσαλονίκης, Επιστημονική Ημερίδα, 23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Νοεμβρ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. 1985, Θεσσαλονίκη 1986, σ. 57-65</w:t>
            </w:r>
          </w:p>
          <w:p w14:paraId="181280B3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Cs/>
                <w:color w:val="05777D"/>
                <w:sz w:val="22"/>
                <w:szCs w:val="22"/>
              </w:rPr>
            </w:pPr>
            <w:proofErr w:type="spellStart"/>
            <w:r w:rsidRPr="008050EF">
              <w:rPr>
                <w:rFonts w:ascii="Calibri" w:eastAsiaTheme="minorHAnsi" w:hAnsi="Calibri" w:cs="Times New Roman"/>
                <w:b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ascii="Calibri" w:eastAsiaTheme="minorHAnsi" w:hAnsi="Calibri" w:cs="Times New Roman"/>
                <w:b/>
                <w:sz w:val="22"/>
                <w:szCs w:val="22"/>
              </w:rPr>
              <w:t xml:space="preserve"> διάλεξης:</w:t>
            </w:r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 Ελισάβετ Χατζηαντωνίου, Βυζαντινή Θεσσαλονίκη: «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 xml:space="preserve">ἡ πρώτη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>μετὰ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>τὴν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>πρώτην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». Η σημασία της πόλης στο πλαίσιο της αυτοκρατορίας – Ιστορικό διάγραμμα</w:t>
            </w:r>
          </w:p>
        </w:tc>
        <w:tc>
          <w:tcPr>
            <w:tcW w:w="862" w:type="pct"/>
          </w:tcPr>
          <w:p w14:paraId="18E0053B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Ψηφιακό/ έντυπο</w:t>
            </w:r>
          </w:p>
        </w:tc>
        <w:tc>
          <w:tcPr>
            <w:tcW w:w="975" w:type="pct"/>
          </w:tcPr>
          <w:p w14:paraId="653576BB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Όλες </w:t>
            </w:r>
          </w:p>
        </w:tc>
      </w:tr>
      <w:tr w:rsidR="00302098" w:rsidRPr="008050EF" w14:paraId="571085BB" w14:textId="77777777" w:rsidTr="00F210E8">
        <w:tc>
          <w:tcPr>
            <w:tcW w:w="3163" w:type="pct"/>
          </w:tcPr>
          <w:p w14:paraId="07E3D0AD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Cs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Α.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Μέντζος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, Πρώτες παρατηρήσεις για την εξέλιξη των πολιτικών θεσμών της Θεσσαλονίκης στην αυγή του μεσαίωνα. Σχόλια στο τέταρτο θαύματα της ανώνυμης συλλογής θαυμάτων του αγίου Δημητρίου, 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>Βυζαντινά</w:t>
            </w:r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 26 (2006) 33-59.</w:t>
            </w:r>
          </w:p>
          <w:p w14:paraId="49C937BE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Cs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Π. Κατσώνη, Η βυζαντινή Θεσσαλονίκη αυτοδιοικούμενη πόλη, στο: 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>Η Θεσσαλονίκη στον 11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  <w:vertAlign w:val="superscript"/>
              </w:rPr>
              <w:t>ο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 xml:space="preserve"> και 12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  <w:vertAlign w:val="superscript"/>
              </w:rPr>
              <w:t>ο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 xml:space="preserve"> αιώνα, Πρακτικά Στρογγυλής Τραπέζης στο 23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  <w:vertAlign w:val="superscript"/>
              </w:rPr>
              <w:t>ο</w:t>
            </w:r>
            <w:r w:rsidRPr="008050EF">
              <w:rPr>
                <w:rFonts w:ascii="Calibri" w:eastAsiaTheme="minorHAnsi" w:hAnsi="Calibri" w:cs="Times New Roman"/>
                <w:bCs/>
                <w:i/>
                <w:iCs/>
                <w:sz w:val="22"/>
                <w:szCs w:val="22"/>
              </w:rPr>
              <w:t xml:space="preserve"> Διεθνές Συνέδριο Βυζαντινών Σπουδών, Βελιγράδι 22-27 Αυγούστου 2016</w:t>
            </w:r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, επιστ.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επιμ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. Μ. Καμπούρη-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Βαμβούκου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 – Π. Κατσώνη,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εκδ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επιμ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. Π. Κατσώνη – Ε. Χατζηαντωνίου – Χρ. Παπακυριακού [Κέντρο Βυζαντινών Ερευνών/ΑΠΘ – Ποικίλα Βυζαντινά] Θεσσαλονίκη 2021, σ. 13-39.</w:t>
            </w:r>
          </w:p>
          <w:p w14:paraId="476C4505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proofErr w:type="spellStart"/>
            <w:r w:rsidRPr="008050EF">
              <w:rPr>
                <w:rFonts w:ascii="Calibri" w:eastAsiaTheme="minorHAnsi" w:hAnsi="Calibri" w:cs="Times New Roman"/>
                <w:b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ascii="Calibri" w:eastAsiaTheme="minorHAnsi" w:hAnsi="Calibri" w:cs="Times New Roman"/>
                <w:b/>
                <w:sz w:val="22"/>
                <w:szCs w:val="22"/>
              </w:rPr>
              <w:t xml:space="preserve"> διάλεξης:</w:t>
            </w:r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 Π. Κατσώνη (επιλεγμένα χωρία από τις Συλλογές των Θαυμάτων του </w:t>
            </w:r>
            <w:proofErr w:type="spellStart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>αγ.</w:t>
            </w:r>
            <w:proofErr w:type="spellEnd"/>
            <w:r w:rsidRPr="008050EF">
              <w:rPr>
                <w:rFonts w:ascii="Calibri" w:eastAsiaTheme="minorHAnsi" w:hAnsi="Calibri" w:cs="Times New Roman"/>
                <w:bCs/>
                <w:sz w:val="22"/>
                <w:szCs w:val="22"/>
              </w:rPr>
              <w:t xml:space="preserve"> Δημητρίου και άλλων αγιολογικών έργων, νομικές πηγές).</w:t>
            </w:r>
            <w:r w:rsidRPr="008050EF">
              <w:rPr>
                <w:rFonts w:ascii="Calibri" w:eastAsiaTheme="minorHAnsi" w:hAnsi="Calibri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62" w:type="pct"/>
          </w:tcPr>
          <w:p w14:paraId="1FA0B838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Ψηφιακό </w:t>
            </w:r>
          </w:p>
        </w:tc>
        <w:tc>
          <w:tcPr>
            <w:tcW w:w="975" w:type="pct"/>
          </w:tcPr>
          <w:p w14:paraId="73C8094B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5C1970FD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2</w:t>
            </w:r>
          </w:p>
        </w:tc>
      </w:tr>
      <w:tr w:rsidR="00302098" w:rsidRPr="008050EF" w14:paraId="58F6D74D" w14:textId="77777777" w:rsidTr="00F210E8">
        <w:tc>
          <w:tcPr>
            <w:tcW w:w="3163" w:type="pct"/>
          </w:tcPr>
          <w:p w14:paraId="2FE73F63" w14:textId="77777777" w:rsidR="00302098" w:rsidRPr="008050EF" w:rsidRDefault="00302098" w:rsidP="00F210E8">
            <w:pPr>
              <w:spacing w:before="0" w:after="100"/>
              <w:jc w:val="both"/>
              <w:rPr>
                <w:rFonts w:eastAsiaTheme="minorHAnsi"/>
                <w:sz w:val="22"/>
                <w:szCs w:val="22"/>
              </w:rPr>
            </w:pPr>
            <w:proofErr w:type="spellStart"/>
            <w:r w:rsidRPr="008050EF">
              <w:rPr>
                <w:rFonts w:ascii="Calibri" w:eastAsiaTheme="minorHAnsi" w:hAnsi="Calibri" w:cs="Times New Roman"/>
                <w:b/>
                <w:bCs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ascii="Calibri" w:eastAsiaTheme="minorHAnsi" w:hAnsi="Calibri" w:cs="Times New Roman"/>
                <w:b/>
                <w:bCs/>
                <w:sz w:val="22"/>
                <w:szCs w:val="22"/>
              </w:rPr>
              <w:t xml:space="preserve"> διάλεξης:</w:t>
            </w:r>
            <w:r w:rsidRPr="008050EF">
              <w:rPr>
                <w:rFonts w:ascii="Calibri" w:eastAsiaTheme="minorHAnsi" w:hAnsi="Calibri" w:cs="Times New Roman"/>
                <w:sz w:val="22"/>
                <w:szCs w:val="22"/>
              </w:rPr>
              <w:t xml:space="preserve"> Α. </w:t>
            </w:r>
            <w:proofErr w:type="spellStart"/>
            <w:r w:rsidRPr="008050EF">
              <w:rPr>
                <w:rFonts w:ascii="Calibri" w:eastAsiaTheme="minorHAnsi" w:hAnsi="Calibri" w:cs="Times New Roman"/>
                <w:sz w:val="22"/>
                <w:szCs w:val="22"/>
              </w:rPr>
              <w:t>Γκουτζιουκώστας</w:t>
            </w:r>
            <w:proofErr w:type="spellEnd"/>
            <w:r w:rsidRPr="008050EF">
              <w:rPr>
                <w:rFonts w:ascii="Calibri" w:eastAsiaTheme="minorHAnsi" w:hAnsi="Calibri" w:cs="Times New Roman"/>
                <w:sz w:val="22"/>
                <w:szCs w:val="22"/>
              </w:rPr>
              <w:t xml:space="preserve">, </w:t>
            </w:r>
            <w:r w:rsidRPr="008050EF">
              <w:rPr>
                <w:rFonts w:ascii="Calibri" w:eastAsiaTheme="minorHAnsi" w:hAnsi="Calibri" w:cs="Times New Roman"/>
                <w:i/>
                <w:sz w:val="22"/>
                <w:szCs w:val="22"/>
              </w:rPr>
              <w:t>Ένα αινιγματικό επίγραμμα από τα τείχη της Θεσσαλονίκης</w:t>
            </w:r>
          </w:p>
        </w:tc>
        <w:tc>
          <w:tcPr>
            <w:tcW w:w="862" w:type="pct"/>
          </w:tcPr>
          <w:p w14:paraId="55777462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62B8AF03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621EF701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3</w:t>
            </w:r>
          </w:p>
        </w:tc>
      </w:tr>
      <w:tr w:rsidR="00302098" w:rsidRPr="008050EF" w14:paraId="516F0A3F" w14:textId="77777777" w:rsidTr="00F210E8">
        <w:tc>
          <w:tcPr>
            <w:tcW w:w="3163" w:type="pct"/>
          </w:tcPr>
          <w:p w14:paraId="10AE7B12" w14:textId="77777777" w:rsidR="00302098" w:rsidRPr="008050EF" w:rsidRDefault="00302098" w:rsidP="00F210E8">
            <w:pPr>
              <w:spacing w:before="0" w:after="100"/>
              <w:jc w:val="both"/>
              <w:rPr>
                <w:rFonts w:eastAsiaTheme="minorHAnsi"/>
                <w:sz w:val="22"/>
                <w:szCs w:val="22"/>
              </w:rPr>
            </w:pPr>
            <w:r w:rsidRPr="008050EF">
              <w:rPr>
                <w:rFonts w:eastAsiaTheme="minorHAnsi"/>
                <w:bCs/>
                <w:sz w:val="22"/>
                <w:szCs w:val="22"/>
              </w:rPr>
              <w:t xml:space="preserve">Γ. </w:t>
            </w:r>
            <w:proofErr w:type="spellStart"/>
            <w:r w:rsidRPr="008050EF">
              <w:rPr>
                <w:rFonts w:eastAsiaTheme="minorHAnsi"/>
                <w:bCs/>
                <w:sz w:val="22"/>
                <w:szCs w:val="22"/>
              </w:rPr>
              <w:t>Χαριζάνης</w:t>
            </w:r>
            <w:proofErr w:type="spellEnd"/>
            <w:r w:rsidRPr="008050EF">
              <w:rPr>
                <w:rFonts w:eastAsiaTheme="minorHAnsi"/>
                <w:bCs/>
                <w:sz w:val="22"/>
                <w:szCs w:val="22"/>
              </w:rPr>
              <w:t xml:space="preserve">, Οι απαρχές του μοναχισμού στη Θεσσαλονίκη. Θεσσαλονικείς μάρτυρες και μοναστικά καθιδρύματα που εμφανίσθηκαν στην πόλη, ως την έναρξη της Εικονομαχίας (726), </w:t>
            </w:r>
            <w:r w:rsidRPr="008050EF">
              <w:rPr>
                <w:rFonts w:eastAsiaTheme="minorHAnsi"/>
                <w:bCs/>
                <w:i/>
                <w:sz w:val="22"/>
                <w:szCs w:val="22"/>
              </w:rPr>
              <w:t>Μακεδονικά</w:t>
            </w:r>
            <w:r w:rsidRPr="008050EF">
              <w:rPr>
                <w:rFonts w:eastAsiaTheme="minorHAnsi"/>
                <w:bCs/>
                <w:sz w:val="22"/>
                <w:szCs w:val="22"/>
              </w:rPr>
              <w:t xml:space="preserve"> 34 (2003-2004) 35-65 </w:t>
            </w:r>
          </w:p>
          <w:p w14:paraId="10B409B4" w14:textId="77777777" w:rsidR="00302098" w:rsidRPr="008050EF" w:rsidRDefault="00302098" w:rsidP="00F210E8">
            <w:pPr>
              <w:spacing w:before="0" w:after="100"/>
              <w:jc w:val="both"/>
              <w:rPr>
                <w:rFonts w:eastAsiaTheme="minorHAnsi"/>
                <w:i/>
                <w:iCs/>
                <w:sz w:val="22"/>
                <w:szCs w:val="22"/>
              </w:rPr>
            </w:pPr>
            <w:proofErr w:type="spellStart"/>
            <w:r w:rsidRPr="008050EF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eastAsiaTheme="minorHAnsi"/>
                <w:b/>
                <w:bCs/>
                <w:sz w:val="22"/>
                <w:szCs w:val="22"/>
              </w:rPr>
              <w:t xml:space="preserve"> διάλεξης: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Γ.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Χαριζάνης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</w:t>
            </w:r>
            <w:r w:rsidRPr="008050EF">
              <w:rPr>
                <w:rFonts w:eastAsiaTheme="minorHAnsi"/>
                <w:i/>
                <w:sz w:val="22"/>
                <w:szCs w:val="22"/>
              </w:rPr>
              <w:t>Οι απαρχές του μοναχισμού στη Θεσσαλονίκη μέσα από τους Βίους των αγίων</w:t>
            </w:r>
            <w:r w:rsidRPr="008050EF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2" w:type="pct"/>
          </w:tcPr>
          <w:p w14:paraId="65E4FFA7" w14:textId="77777777" w:rsidR="00302098" w:rsidRPr="008050EF" w:rsidRDefault="00302098" w:rsidP="00F210E8">
            <w:pPr>
              <w:spacing w:before="0" w:after="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1D308B87" w14:textId="77777777" w:rsidR="00302098" w:rsidRDefault="00302098" w:rsidP="00F210E8">
            <w:pPr>
              <w:spacing w:before="0" w:after="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6A65760F" w14:textId="77777777" w:rsidR="00302098" w:rsidRPr="008050EF" w:rsidRDefault="00302098" w:rsidP="00F210E8">
            <w:pPr>
              <w:spacing w:before="0" w:after="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4</w:t>
            </w:r>
          </w:p>
        </w:tc>
      </w:tr>
      <w:tr w:rsidR="00302098" w:rsidRPr="008050EF" w14:paraId="73D83205" w14:textId="77777777" w:rsidTr="00F210E8">
        <w:tc>
          <w:tcPr>
            <w:tcW w:w="3163" w:type="pct"/>
          </w:tcPr>
          <w:p w14:paraId="2BE8E2D6" w14:textId="77777777" w:rsidR="00302098" w:rsidRPr="008050EF" w:rsidRDefault="00302098" w:rsidP="00F210E8">
            <w:pPr>
              <w:spacing w:before="0" w:after="120"/>
              <w:jc w:val="both"/>
              <w:rPr>
                <w:rFonts w:eastAsiaTheme="minorHAnsi"/>
                <w:sz w:val="22"/>
                <w:szCs w:val="22"/>
              </w:rPr>
            </w:pPr>
            <w:r w:rsidRPr="008050EF">
              <w:rPr>
                <w:rFonts w:eastAsiaTheme="minorHAnsi"/>
                <w:bCs/>
                <w:sz w:val="22"/>
                <w:szCs w:val="22"/>
              </w:rPr>
              <w:lastRenderedPageBreak/>
              <w:t xml:space="preserve">Ε. </w:t>
            </w:r>
            <w:proofErr w:type="spellStart"/>
            <w:r w:rsidRPr="008050EF">
              <w:rPr>
                <w:rFonts w:eastAsiaTheme="minorHAnsi"/>
                <w:bCs/>
                <w:sz w:val="22"/>
                <w:szCs w:val="22"/>
              </w:rPr>
              <w:t>Αμοιρίδου</w:t>
            </w:r>
            <w:proofErr w:type="spellEnd"/>
            <w:r w:rsidRPr="008050EF">
              <w:rPr>
                <w:rFonts w:eastAsiaTheme="minorHAnsi"/>
                <w:bCs/>
                <w:sz w:val="22"/>
                <w:szCs w:val="22"/>
              </w:rPr>
              <w:t xml:space="preserve">, Θεσσαλονίκη- Κωνσταντινούπολη, με αφορμή τον </w:t>
            </w:r>
            <w:r w:rsidRPr="008050EF">
              <w:rPr>
                <w:rFonts w:eastAsiaTheme="minorHAnsi"/>
                <w:bCs/>
                <w:i/>
                <w:iCs/>
                <w:sz w:val="22"/>
                <w:szCs w:val="22"/>
                <w:lang w:val="en-US"/>
              </w:rPr>
              <w:t>B</w:t>
            </w:r>
            <w:r w:rsidRPr="008050EF">
              <w:rPr>
                <w:rFonts w:eastAsiaTheme="minorHAnsi"/>
                <w:bCs/>
                <w:i/>
                <w:iCs/>
                <w:sz w:val="22"/>
                <w:szCs w:val="22"/>
              </w:rPr>
              <w:t>ίο</w:t>
            </w:r>
            <w:r w:rsidRPr="008050EF">
              <w:rPr>
                <w:rFonts w:eastAsiaTheme="minorHAnsi"/>
                <w:bCs/>
                <w:sz w:val="22"/>
                <w:szCs w:val="22"/>
              </w:rPr>
              <w:t xml:space="preserve"> της </w:t>
            </w:r>
            <w:proofErr w:type="spellStart"/>
            <w:r w:rsidRPr="008050EF">
              <w:rPr>
                <w:rFonts w:eastAsiaTheme="minorHAnsi"/>
                <w:bCs/>
                <w:sz w:val="22"/>
                <w:szCs w:val="22"/>
              </w:rPr>
              <w:t>αυτοκρἀτειρας</w:t>
            </w:r>
            <w:proofErr w:type="spellEnd"/>
            <w:r w:rsidRPr="008050EF">
              <w:rPr>
                <w:rFonts w:eastAsiaTheme="minorHAnsi"/>
                <w:bCs/>
                <w:sz w:val="22"/>
                <w:szCs w:val="22"/>
              </w:rPr>
              <w:t xml:space="preserve"> αγίας Θεοφανούς, </w:t>
            </w:r>
            <w:r w:rsidRPr="008050EF">
              <w:rPr>
                <w:rFonts w:eastAsiaTheme="minorHAnsi"/>
                <w:bCs/>
                <w:i/>
                <w:iCs/>
                <w:sz w:val="22"/>
                <w:szCs w:val="22"/>
              </w:rPr>
              <w:t>Κληρονομία</w:t>
            </w:r>
            <w:r w:rsidRPr="008050EF">
              <w:rPr>
                <w:rFonts w:eastAsiaTheme="minorHAnsi"/>
                <w:bCs/>
                <w:sz w:val="22"/>
                <w:szCs w:val="22"/>
              </w:rPr>
              <w:t xml:space="preserve"> 40 (2018) 149-171.</w:t>
            </w:r>
          </w:p>
          <w:p w14:paraId="2052FE51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22"/>
                <w:szCs w:val="22"/>
              </w:rPr>
            </w:pPr>
            <w:proofErr w:type="spellStart"/>
            <w:r w:rsidRPr="008050EF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eastAsiaTheme="minorHAnsi"/>
                <w:b/>
                <w:bCs/>
                <w:sz w:val="22"/>
                <w:szCs w:val="22"/>
              </w:rPr>
              <w:t xml:space="preserve"> διάλεξης: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Ε.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Αμοιρίδου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Θεσσαλονίκη και Λέων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Στ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>΄ ο Σοφός μέσα από ιστορικές και αγιολογικές πηγές</w:t>
            </w:r>
          </w:p>
          <w:p w14:paraId="2AF32359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862" w:type="pct"/>
          </w:tcPr>
          <w:p w14:paraId="4C9FD078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2A0D5BD8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5D89358C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5</w:t>
            </w:r>
          </w:p>
        </w:tc>
      </w:tr>
      <w:tr w:rsidR="00302098" w:rsidRPr="008050EF" w14:paraId="3431511D" w14:textId="77777777" w:rsidTr="00F210E8">
        <w:tc>
          <w:tcPr>
            <w:tcW w:w="3163" w:type="pct"/>
          </w:tcPr>
          <w:p w14:paraId="4803D4D0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22"/>
                <w:szCs w:val="22"/>
              </w:rPr>
            </w:pPr>
            <w:proofErr w:type="spellStart"/>
            <w:r w:rsidRPr="008050EF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eastAsiaTheme="minorHAnsi"/>
                <w:b/>
                <w:bCs/>
                <w:sz w:val="22"/>
                <w:szCs w:val="22"/>
              </w:rPr>
              <w:t xml:space="preserve"> διάλεξης: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Συμεών Πασχαλίδης, Ζητήματα ιστορίας και προσωπογραφίας της βυζαντινής Θεσσαλονίκης μέσα από την τοπική αγιολογική παραγωγή της μέσης βυζαντινής περιόδου.</w:t>
            </w:r>
          </w:p>
          <w:p w14:paraId="56081816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862" w:type="pct"/>
          </w:tcPr>
          <w:p w14:paraId="0F90ECBF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45D70C51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66004A5A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6</w:t>
            </w:r>
          </w:p>
        </w:tc>
      </w:tr>
      <w:tr w:rsidR="00302098" w:rsidRPr="008050EF" w14:paraId="3401A66C" w14:textId="77777777" w:rsidTr="00F210E8">
        <w:tc>
          <w:tcPr>
            <w:tcW w:w="3163" w:type="pct"/>
          </w:tcPr>
          <w:p w14:paraId="63018705" w14:textId="77777777" w:rsidR="00302098" w:rsidRPr="008050EF" w:rsidRDefault="00302098" w:rsidP="00F210E8">
            <w:pPr>
              <w:spacing w:before="0" w:after="0"/>
              <w:jc w:val="both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Γ. </w:t>
            </w:r>
            <w:proofErr w:type="spellStart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>Λεβενιώτης</w:t>
            </w:r>
            <w:proofErr w:type="spellEnd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, Οι μεσαιωνικές σλαβικές εγκαταστάσεις στα ανατολικά της Θεσσαλονίκης (προβλήματα και ερμηνείες) / </w:t>
            </w:r>
            <w:proofErr w:type="spellStart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>Medieval</w:t>
            </w:r>
            <w:proofErr w:type="spellEnd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>Slavic</w:t>
            </w:r>
            <w:proofErr w:type="spellEnd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 Settlements in the East of </w:t>
            </w:r>
            <w:proofErr w:type="spellStart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>Thessaloniki</w:t>
            </w:r>
            <w:proofErr w:type="spellEnd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: </w:t>
            </w:r>
            <w:proofErr w:type="spellStart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>Problems</w:t>
            </w:r>
            <w:proofErr w:type="spellEnd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>Interpretations</w:t>
            </w:r>
            <w:proofErr w:type="spellEnd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, στο: </w:t>
            </w:r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 xml:space="preserve">Γ΄ </w:t>
            </w:r>
            <w:proofErr w:type="spellStart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>Ἐπιστημονικὸ</w:t>
            </w:r>
            <w:proofErr w:type="spellEnd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 xml:space="preserve"> Συμπόσιο «</w:t>
            </w:r>
            <w:proofErr w:type="spellStart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>Βυζαντινὴ</w:t>
            </w:r>
            <w:proofErr w:type="spellEnd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 xml:space="preserve"> Μακεδονία»: Θεολογία - </w:t>
            </w:r>
            <w:proofErr w:type="spellStart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>Ἱστορία</w:t>
            </w:r>
            <w:proofErr w:type="spellEnd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 xml:space="preserve"> - Φιλολογία - Δίκαιο - </w:t>
            </w:r>
            <w:proofErr w:type="spellStart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>Ἀρχαιολογία</w:t>
            </w:r>
            <w:proofErr w:type="spellEnd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 xml:space="preserve"> - Τέχνη, Θεσσαλονίκη 14-15 </w:t>
            </w:r>
            <w:proofErr w:type="spellStart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>Μαΐου</w:t>
            </w:r>
            <w:proofErr w:type="spellEnd"/>
            <w:r w:rsidRPr="008050EF">
              <w:rPr>
                <w:rFonts w:ascii="Calibri" w:eastAsiaTheme="minorHAnsi" w:hAnsi="Calibri" w:cs="Calibri"/>
                <w:i/>
                <w:sz w:val="22"/>
                <w:szCs w:val="22"/>
              </w:rPr>
              <w:t xml:space="preserve"> 2016</w:t>
            </w:r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 [</w:t>
            </w:r>
            <w:proofErr w:type="spellStart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>Eταιρεία</w:t>
            </w:r>
            <w:proofErr w:type="spellEnd"/>
            <w:r w:rsidRPr="008050EF">
              <w:rPr>
                <w:rFonts w:ascii="Calibri" w:eastAsiaTheme="minorHAnsi" w:hAnsi="Calibri" w:cs="Calibri"/>
                <w:sz w:val="22"/>
                <w:szCs w:val="22"/>
              </w:rPr>
              <w:t xml:space="preserve"> Μακεδονικών Σπουδών – Μακεδονική Βιβλιοθήκη 111], Θεσσαλονίκη, 2019, σ. 165-202. </w:t>
            </w:r>
          </w:p>
          <w:p w14:paraId="4CA5C194" w14:textId="77777777" w:rsidR="00302098" w:rsidRPr="008050EF" w:rsidRDefault="00302098" w:rsidP="00F210E8">
            <w:pPr>
              <w:spacing w:before="0" w:after="0"/>
              <w:jc w:val="both"/>
              <w:rPr>
                <w:rFonts w:ascii="Calibri" w:eastAsiaTheme="minorHAnsi" w:hAnsi="Calibri" w:cs="Calibri"/>
                <w:b/>
                <w:bCs/>
                <w:sz w:val="22"/>
                <w:szCs w:val="22"/>
              </w:rPr>
            </w:pPr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</w:rPr>
              <w:t xml:space="preserve">Σύνδεσμος: </w:t>
            </w:r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  <w:lang w:val="en-US"/>
              </w:rPr>
              <w:t>https</w:t>
            </w:r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</w:rPr>
              <w:t>://</w:t>
            </w:r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  <w:lang w:val="en-US"/>
              </w:rPr>
              <w:t>www</w:t>
            </w:r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</w:rPr>
              <w:t>.</w:t>
            </w:r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  <w:lang w:val="en-US"/>
              </w:rPr>
              <w:t>academia</w:t>
            </w:r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</w:rPr>
              <w:t>.</w:t>
            </w:r>
            <w:proofErr w:type="spellStart"/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  <w:lang w:val="en-US"/>
              </w:rPr>
              <w:t>edu</w:t>
            </w:r>
            <w:proofErr w:type="spellEnd"/>
            <w:r w:rsidRPr="008050EF">
              <w:rPr>
                <w:rFonts w:ascii="Calibri" w:eastAsiaTheme="minorHAnsi" w:hAnsi="Calibri" w:cs="Calibri"/>
                <w:b/>
                <w:bCs/>
                <w:sz w:val="18"/>
                <w:szCs w:val="18"/>
              </w:rPr>
              <w:t>/32092372/</w:t>
            </w:r>
          </w:p>
          <w:p w14:paraId="0E0020C9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862" w:type="pct"/>
          </w:tcPr>
          <w:p w14:paraId="35F68694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4D95A126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0054104A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7</w:t>
            </w:r>
          </w:p>
        </w:tc>
      </w:tr>
      <w:tr w:rsidR="00302098" w:rsidRPr="008050EF" w14:paraId="6142B4B0" w14:textId="77777777" w:rsidTr="00F210E8">
        <w:tc>
          <w:tcPr>
            <w:tcW w:w="3163" w:type="pct"/>
          </w:tcPr>
          <w:p w14:paraId="3E5A5846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bCs/>
                <w:sz w:val="18"/>
                <w:szCs w:val="18"/>
              </w:rPr>
            </w:pPr>
            <w:r w:rsidRPr="008050EF">
              <w:rPr>
                <w:rFonts w:eastAsiaTheme="minorHAnsi"/>
                <w:sz w:val="22"/>
                <w:szCs w:val="22"/>
              </w:rPr>
              <w:t xml:space="preserve">Ε. </w:t>
            </w:r>
            <w:proofErr w:type="spellStart"/>
            <w:r w:rsidRPr="008050EF">
              <w:rPr>
                <w:rFonts w:eastAsiaTheme="minorHAnsi"/>
                <w:sz w:val="22"/>
                <w:szCs w:val="22"/>
                <w:lang w:val="en-US"/>
              </w:rPr>
              <w:t>Chatziantoniou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The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involvement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and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institutional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role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of the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doux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of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Thessalonike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in the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civil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administration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(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second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half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of the 11th-12th c.), στο: Η Θεσσαλονίκη στον 11ο και 12ο αιώνα, Πρακτικά Στρογγυλής Τραπέζης στο 23ο Διεθνές Συνέδριο Βυζαντινών Σπουδών, Βελιγράδι 22-27 Αυγούστου 2016,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επιμ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>. Μ. Καμπούρη-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Βαμβούκου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– Π. Κατσώνη κ.ά. [Κέντρο Βυζαντινών Ερευνών/ΑΠΘ – Ποικίλα Βυζαντινά] Θεσσαλονίκη 2021, σ. 41-78. </w:t>
            </w:r>
          </w:p>
          <w:p w14:paraId="2AF951E5" w14:textId="77777777" w:rsidR="00302098" w:rsidRPr="008050EF" w:rsidRDefault="00302098" w:rsidP="00F210E8">
            <w:pPr>
              <w:spacing w:before="0" w:after="0"/>
              <w:rPr>
                <w:rFonts w:eastAsiaTheme="minorHAnsi"/>
                <w:sz w:val="18"/>
                <w:szCs w:val="18"/>
              </w:rPr>
            </w:pPr>
            <w:r w:rsidRPr="008050EF">
              <w:rPr>
                <w:rFonts w:eastAsiaTheme="minorHAnsi"/>
                <w:bCs/>
                <w:sz w:val="18"/>
                <w:szCs w:val="18"/>
              </w:rPr>
              <w:t>(</w:t>
            </w:r>
            <w:r w:rsidRPr="008050EF">
              <w:rPr>
                <w:rFonts w:eastAsiaTheme="minorHAnsi"/>
                <w:b/>
                <w:sz w:val="18"/>
                <w:szCs w:val="18"/>
              </w:rPr>
              <w:t xml:space="preserve">Για νεοελλ. απόδοση: </w:t>
            </w:r>
            <w:r w:rsidRPr="008050EF">
              <w:rPr>
                <w:rFonts w:eastAsiaTheme="minorHAnsi"/>
                <w:sz w:val="18"/>
                <w:szCs w:val="18"/>
              </w:rPr>
              <w:t xml:space="preserve">Μεταφραστικά προγράμματα ανοιχτής πρόσβασης: </w:t>
            </w:r>
          </w:p>
          <w:p w14:paraId="39C77736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8"/>
                <w:szCs w:val="18"/>
                <w:lang w:val="en-GB"/>
              </w:rPr>
            </w:pPr>
            <w:r w:rsidRPr="008050EF">
              <w:rPr>
                <w:rFonts w:eastAsiaTheme="minorHAnsi"/>
                <w:sz w:val="18"/>
                <w:szCs w:val="18"/>
                <w:lang w:val="en-GB"/>
              </w:rPr>
              <w:t>&lt; translate.google.com &gt;</w:t>
            </w:r>
          </w:p>
          <w:p w14:paraId="34353539" w14:textId="77777777" w:rsidR="00302098" w:rsidRPr="008050EF" w:rsidRDefault="00302098" w:rsidP="00F210E8">
            <w:pPr>
              <w:spacing w:before="0" w:after="120"/>
              <w:jc w:val="both"/>
              <w:rPr>
                <w:rFonts w:eastAsiaTheme="minorHAnsi"/>
                <w:sz w:val="18"/>
                <w:szCs w:val="18"/>
                <w:lang w:val="en-GB"/>
              </w:rPr>
            </w:pPr>
            <w:r w:rsidRPr="008050EF">
              <w:rPr>
                <w:rFonts w:eastAsiaTheme="minorHAnsi"/>
                <w:sz w:val="18"/>
                <w:szCs w:val="18"/>
                <w:lang w:val="en-GB"/>
              </w:rPr>
              <w:t>&lt; deepl.com/</w:t>
            </w:r>
            <w:proofErr w:type="spellStart"/>
            <w:r w:rsidRPr="008050EF">
              <w:rPr>
                <w:rFonts w:eastAsiaTheme="minorHAnsi"/>
                <w:sz w:val="18"/>
                <w:szCs w:val="18"/>
                <w:lang w:val="en-GB"/>
              </w:rPr>
              <w:t>en</w:t>
            </w:r>
            <w:proofErr w:type="spellEnd"/>
            <w:r w:rsidRPr="008050EF">
              <w:rPr>
                <w:rFonts w:eastAsiaTheme="minorHAnsi"/>
                <w:sz w:val="18"/>
                <w:szCs w:val="18"/>
                <w:lang w:val="en-GB"/>
              </w:rPr>
              <w:t>/translator</w:t>
            </w:r>
            <w:proofErr w:type="gramStart"/>
            <w:r w:rsidRPr="008050EF">
              <w:rPr>
                <w:rFonts w:eastAsiaTheme="minorHAnsi"/>
                <w:sz w:val="18"/>
                <w:szCs w:val="18"/>
                <w:lang w:val="en-GB"/>
              </w:rPr>
              <w:t>&gt; )</w:t>
            </w:r>
            <w:proofErr w:type="gramEnd"/>
          </w:p>
          <w:p w14:paraId="7847A70B" w14:textId="77777777" w:rsidR="00302098" w:rsidRPr="008050EF" w:rsidRDefault="00302098" w:rsidP="00F210E8">
            <w:pPr>
              <w:spacing w:before="0" w:after="120"/>
              <w:jc w:val="both"/>
              <w:rPr>
                <w:rFonts w:eastAsiaTheme="minorHAnsi"/>
                <w:sz w:val="22"/>
                <w:szCs w:val="22"/>
              </w:rPr>
            </w:pPr>
            <w:r w:rsidRPr="008050EF">
              <w:rPr>
                <w:rFonts w:eastAsiaTheme="minorHAnsi"/>
                <w:sz w:val="22"/>
                <w:szCs w:val="22"/>
              </w:rPr>
              <w:t xml:space="preserve">Ε. Χατζηαντωνίου, Παρατηρήσεις σχετικά με την οικονομική διοίκηση του θέματος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Βολερού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Στρυμόνος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και Θεσσαλονίκης (11ος αι.), </w:t>
            </w:r>
            <w:proofErr w:type="spellStart"/>
            <w:r w:rsidRPr="008050EF">
              <w:rPr>
                <w:rFonts w:eastAsiaTheme="minorHAnsi"/>
                <w:i/>
                <w:iCs/>
                <w:sz w:val="22"/>
                <w:szCs w:val="22"/>
              </w:rPr>
              <w:t>Βυζαντιακά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 30 (2012-2013) 149-193.</w:t>
            </w:r>
          </w:p>
          <w:p w14:paraId="6FE03AF1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22"/>
                <w:szCs w:val="22"/>
              </w:rPr>
            </w:pPr>
            <w:proofErr w:type="spellStart"/>
            <w:r w:rsidRPr="008050EF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eastAsiaTheme="minorHAnsi"/>
                <w:b/>
                <w:bCs/>
                <w:sz w:val="22"/>
                <w:szCs w:val="22"/>
              </w:rPr>
              <w:t xml:space="preserve"> διάλεξης: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Ε. Χατζηαντωνίου, Διοίκηση, προσωπογραφία, κοινωνία Θεσσαλονίκης μέσα από έγγραφα των αθωνικών αρχείων (11</w:t>
            </w:r>
            <w:r w:rsidRPr="008050EF">
              <w:rPr>
                <w:rFonts w:eastAsiaTheme="minorHAnsi"/>
                <w:sz w:val="22"/>
                <w:szCs w:val="22"/>
                <w:vertAlign w:val="superscript"/>
              </w:rPr>
              <w:t>ος</w:t>
            </w:r>
            <w:r w:rsidRPr="008050EF">
              <w:rPr>
                <w:rFonts w:eastAsiaTheme="minorHAnsi"/>
                <w:sz w:val="22"/>
                <w:szCs w:val="22"/>
              </w:rPr>
              <w:t>-12</w:t>
            </w:r>
            <w:r w:rsidRPr="008050EF">
              <w:rPr>
                <w:rFonts w:eastAsiaTheme="minorHAnsi"/>
                <w:sz w:val="22"/>
                <w:szCs w:val="22"/>
                <w:vertAlign w:val="superscript"/>
              </w:rPr>
              <w:t>ος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αι.).</w:t>
            </w:r>
          </w:p>
          <w:p w14:paraId="084229C3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862" w:type="pct"/>
          </w:tcPr>
          <w:p w14:paraId="6D48DB34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1F0E5107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03474C31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8</w:t>
            </w:r>
          </w:p>
        </w:tc>
      </w:tr>
      <w:tr w:rsidR="00302098" w:rsidRPr="008050EF" w14:paraId="5186B01C" w14:textId="77777777" w:rsidTr="00F210E8">
        <w:tc>
          <w:tcPr>
            <w:tcW w:w="3163" w:type="pct"/>
          </w:tcPr>
          <w:p w14:paraId="571AA951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22"/>
                <w:szCs w:val="22"/>
              </w:rPr>
            </w:pPr>
            <w:r w:rsidRPr="008050EF">
              <w:rPr>
                <w:rFonts w:eastAsiaTheme="minorHAnsi"/>
                <w:sz w:val="22"/>
                <w:szCs w:val="22"/>
              </w:rPr>
              <w:lastRenderedPageBreak/>
              <w:t xml:space="preserve">Μ.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Παϊσίδου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Επιγραφικά δεδομένα από τη δυτική είσοδο της ακρόπολης Θεσσαλονίκης, στο: Διεθνές Επιστημονικό Συμπόσιο προς τιμήν του ομότιμου καθηγητή Γεωργίου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Βελένη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>, Πρακτικά, τ. Β΄, Αθήνα 2021, σ. 1473-1493.</w:t>
            </w:r>
          </w:p>
          <w:p w14:paraId="34DE700D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862" w:type="pct"/>
          </w:tcPr>
          <w:p w14:paraId="547D8494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6E540425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282FEC3D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9</w:t>
            </w:r>
          </w:p>
        </w:tc>
      </w:tr>
      <w:tr w:rsidR="00302098" w:rsidRPr="008050EF" w14:paraId="44681DDB" w14:textId="77777777" w:rsidTr="00F210E8">
        <w:tc>
          <w:tcPr>
            <w:tcW w:w="3163" w:type="pct"/>
          </w:tcPr>
          <w:p w14:paraId="371EF4BE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22"/>
                <w:szCs w:val="22"/>
              </w:rPr>
            </w:pPr>
            <w:proofErr w:type="spellStart"/>
            <w:r w:rsidRPr="008050EF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eastAsiaTheme="minorHAnsi"/>
                <w:b/>
                <w:bCs/>
                <w:sz w:val="22"/>
                <w:szCs w:val="22"/>
              </w:rPr>
              <w:t xml:space="preserve"> διάλεξης: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Μ. Τάνταλος, H απονομή δικαιοσύνης στη Θεσσαλονίκη κατά την υστεροβυζαντινή περίοδο. Οι καθολικοί κριτές μέσα από τις αποφάσεις τους.</w:t>
            </w:r>
          </w:p>
          <w:p w14:paraId="399FFD4F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862" w:type="pct"/>
          </w:tcPr>
          <w:p w14:paraId="49C582D6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39391BFE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5EF3A75A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10</w:t>
            </w:r>
          </w:p>
        </w:tc>
      </w:tr>
      <w:tr w:rsidR="00302098" w:rsidRPr="008050EF" w14:paraId="7572A348" w14:textId="77777777" w:rsidTr="00F210E8">
        <w:tc>
          <w:tcPr>
            <w:tcW w:w="3163" w:type="pct"/>
          </w:tcPr>
          <w:p w14:paraId="694E458E" w14:textId="77777777" w:rsidR="00302098" w:rsidRPr="008050EF" w:rsidRDefault="00302098" w:rsidP="00F210E8">
            <w:pPr>
              <w:spacing w:before="0" w:after="120"/>
              <w:jc w:val="both"/>
              <w:rPr>
                <w:rFonts w:eastAsiaTheme="minorHAnsi"/>
                <w:sz w:val="22"/>
                <w:szCs w:val="22"/>
                <w:lang w:val="en-GB"/>
              </w:rPr>
            </w:pPr>
            <w:r w:rsidRPr="008050EF">
              <w:rPr>
                <w:rFonts w:eastAsiaTheme="minorHAnsi"/>
                <w:sz w:val="22"/>
                <w:szCs w:val="22"/>
                <w:lang w:val="en-US"/>
              </w:rPr>
              <w:t xml:space="preserve">K. </w:t>
            </w:r>
            <w:proofErr w:type="spellStart"/>
            <w:r w:rsidRPr="008050EF">
              <w:rPr>
                <w:rFonts w:eastAsiaTheme="minorHAnsi"/>
                <w:sz w:val="22"/>
                <w:szCs w:val="22"/>
                <w:lang w:val="en-US"/>
              </w:rPr>
              <w:t>Smyrlis</w:t>
            </w:r>
            <w:proofErr w:type="spellEnd"/>
            <w:r w:rsidRPr="008050EF">
              <w:rPr>
                <w:rFonts w:eastAsiaTheme="minorHAnsi"/>
                <w:sz w:val="22"/>
                <w:szCs w:val="22"/>
                <w:lang w:val="en-US"/>
              </w:rPr>
              <w:t xml:space="preserve">, A merchant of </w:t>
            </w:r>
            <w:proofErr w:type="spellStart"/>
            <w:r w:rsidRPr="008050EF">
              <w:rPr>
                <w:rFonts w:eastAsiaTheme="minorHAnsi"/>
                <w:sz w:val="22"/>
                <w:szCs w:val="22"/>
                <w:lang w:val="en-US"/>
              </w:rPr>
              <w:t>Thessalonike</w:t>
            </w:r>
            <w:proofErr w:type="spellEnd"/>
            <w:r w:rsidRPr="008050EF">
              <w:rPr>
                <w:rFonts w:eastAsia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050EF">
              <w:rPr>
                <w:rFonts w:eastAsiaTheme="minorHAnsi"/>
                <w:sz w:val="22"/>
                <w:szCs w:val="22"/>
                <w:lang w:val="en-US"/>
              </w:rPr>
              <w:t>Kasandrenos</w:t>
            </w:r>
            <w:proofErr w:type="spellEnd"/>
            <w:r w:rsidRPr="008050EF">
              <w:rPr>
                <w:rFonts w:eastAsiaTheme="minorHAnsi"/>
                <w:sz w:val="22"/>
                <w:szCs w:val="22"/>
                <w:lang w:val="en-US"/>
              </w:rPr>
              <w:t xml:space="preserve"> and his ledger of</w:t>
            </w:r>
            <w:r w:rsidRPr="008050EF">
              <w:rPr>
                <w:rFonts w:eastAsiaTheme="minorHAnsi"/>
                <w:sz w:val="22"/>
                <w:szCs w:val="22"/>
                <w:lang w:val="en-GB"/>
              </w:rPr>
              <w:t xml:space="preserve"> 1356–7, </w:t>
            </w:r>
            <w:r w:rsidRPr="008050EF">
              <w:rPr>
                <w:rFonts w:eastAsiaTheme="minorHAnsi"/>
                <w:sz w:val="22"/>
                <w:szCs w:val="22"/>
              </w:rPr>
              <w:t>στο</w:t>
            </w:r>
            <w:r w:rsidRPr="008050EF">
              <w:rPr>
                <w:rFonts w:eastAsiaTheme="minorHAnsi"/>
                <w:sz w:val="22"/>
                <w:szCs w:val="22"/>
                <w:lang w:val="en-GB"/>
              </w:rPr>
              <w:t xml:space="preserve">: </w:t>
            </w:r>
            <w:r w:rsidRPr="008050EF">
              <w:rPr>
                <w:rFonts w:eastAsiaTheme="minorHAnsi"/>
                <w:sz w:val="22"/>
                <w:szCs w:val="22"/>
                <w:lang w:val="en-US"/>
              </w:rPr>
              <w:t>State and Society in the Palaiologan Era (13th–15th Centuries</w:t>
            </w:r>
            <w:proofErr w:type="gramStart"/>
            <w:r w:rsidRPr="008050EF">
              <w:rPr>
                <w:rFonts w:eastAsiaTheme="minorHAnsi"/>
                <w:sz w:val="22"/>
                <w:szCs w:val="22"/>
                <w:lang w:val="en-US"/>
              </w:rPr>
              <w:t xml:space="preserve">),  </w:t>
            </w:r>
            <w:r w:rsidRPr="008050EF">
              <w:rPr>
                <w:rFonts w:eastAsiaTheme="minorHAnsi"/>
                <w:sz w:val="22"/>
                <w:szCs w:val="22"/>
              </w:rPr>
              <w:t>σ</w:t>
            </w:r>
            <w:r w:rsidRPr="008050EF">
              <w:rPr>
                <w:rFonts w:eastAsiaTheme="minorHAnsi"/>
                <w:sz w:val="22"/>
                <w:szCs w:val="22"/>
                <w:lang w:val="en-GB"/>
              </w:rPr>
              <w:t>.</w:t>
            </w:r>
            <w:proofErr w:type="gramEnd"/>
            <w:r w:rsidRPr="008050EF">
              <w:rPr>
                <w:rFonts w:eastAsiaTheme="minorHAnsi"/>
                <w:sz w:val="22"/>
                <w:szCs w:val="22"/>
                <w:lang w:val="en-GB"/>
              </w:rPr>
              <w:t xml:space="preserve"> 23-88.</w:t>
            </w:r>
          </w:p>
          <w:p w14:paraId="7ACF411C" w14:textId="77777777" w:rsidR="00302098" w:rsidRPr="008050EF" w:rsidRDefault="00302098" w:rsidP="00F210E8">
            <w:pPr>
              <w:spacing w:before="0" w:after="0"/>
              <w:rPr>
                <w:rFonts w:eastAsiaTheme="minorHAnsi"/>
                <w:bCs/>
                <w:sz w:val="18"/>
                <w:szCs w:val="18"/>
              </w:rPr>
            </w:pPr>
            <w:r w:rsidRPr="008050EF">
              <w:rPr>
                <w:rFonts w:eastAsiaTheme="minorHAnsi"/>
                <w:bCs/>
                <w:sz w:val="18"/>
                <w:szCs w:val="18"/>
              </w:rPr>
              <w:t>(</w:t>
            </w:r>
            <w:r w:rsidRPr="008050EF">
              <w:rPr>
                <w:rFonts w:eastAsiaTheme="minorHAnsi"/>
                <w:b/>
                <w:sz w:val="18"/>
                <w:szCs w:val="18"/>
              </w:rPr>
              <w:t xml:space="preserve">Για νεοελλ. απόδοση: </w:t>
            </w:r>
            <w:r w:rsidRPr="008050EF">
              <w:rPr>
                <w:rFonts w:eastAsiaTheme="minorHAnsi"/>
                <w:bCs/>
                <w:sz w:val="18"/>
                <w:szCs w:val="18"/>
              </w:rPr>
              <w:t xml:space="preserve">Μεταφραστικά προγράμματα ανοιχτής πρόσβασης: </w:t>
            </w:r>
          </w:p>
          <w:p w14:paraId="7C01B7EB" w14:textId="77777777" w:rsidR="00302098" w:rsidRPr="008050EF" w:rsidRDefault="00302098" w:rsidP="00F210E8">
            <w:pPr>
              <w:spacing w:before="0" w:after="0"/>
              <w:rPr>
                <w:rFonts w:eastAsiaTheme="minorHAnsi"/>
                <w:bCs/>
                <w:sz w:val="18"/>
                <w:szCs w:val="18"/>
                <w:lang w:val="en-GB"/>
              </w:rPr>
            </w:pPr>
            <w:r w:rsidRPr="008050EF">
              <w:rPr>
                <w:rFonts w:eastAsiaTheme="minorHAnsi"/>
                <w:bCs/>
                <w:sz w:val="18"/>
                <w:szCs w:val="18"/>
                <w:lang w:val="en-GB"/>
              </w:rPr>
              <w:t>&lt; translate.google.com &gt;</w:t>
            </w:r>
          </w:p>
          <w:p w14:paraId="68F9B02C" w14:textId="77777777" w:rsidR="00302098" w:rsidRPr="008050EF" w:rsidRDefault="00302098" w:rsidP="00F210E8">
            <w:pPr>
              <w:spacing w:before="0" w:after="0"/>
              <w:rPr>
                <w:rFonts w:eastAsiaTheme="minorHAnsi"/>
                <w:bCs/>
                <w:sz w:val="18"/>
                <w:szCs w:val="18"/>
                <w:lang w:val="en-GB"/>
              </w:rPr>
            </w:pPr>
            <w:r w:rsidRPr="008050EF">
              <w:rPr>
                <w:rFonts w:eastAsiaTheme="minorHAnsi"/>
                <w:bCs/>
                <w:sz w:val="18"/>
                <w:szCs w:val="18"/>
                <w:lang w:val="en-GB"/>
              </w:rPr>
              <w:t>&lt; deepl.com/</w:t>
            </w:r>
            <w:proofErr w:type="spellStart"/>
            <w:r w:rsidRPr="008050EF">
              <w:rPr>
                <w:rFonts w:eastAsiaTheme="minorHAnsi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050EF">
              <w:rPr>
                <w:rFonts w:eastAsiaTheme="minorHAnsi"/>
                <w:bCs/>
                <w:sz w:val="18"/>
                <w:szCs w:val="18"/>
                <w:lang w:val="en-GB"/>
              </w:rPr>
              <w:t>/translator</w:t>
            </w:r>
            <w:proofErr w:type="gramStart"/>
            <w:r w:rsidRPr="008050EF">
              <w:rPr>
                <w:rFonts w:eastAsiaTheme="minorHAnsi"/>
                <w:bCs/>
                <w:sz w:val="18"/>
                <w:szCs w:val="18"/>
                <w:lang w:val="en-GB"/>
              </w:rPr>
              <w:t>&gt; )</w:t>
            </w:r>
            <w:proofErr w:type="gramEnd"/>
          </w:p>
          <w:p w14:paraId="4DE88749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0"/>
                <w:szCs w:val="10"/>
                <w:lang w:val="en-GB"/>
              </w:rPr>
            </w:pPr>
          </w:p>
          <w:p w14:paraId="6C9AECA9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22"/>
                <w:szCs w:val="22"/>
              </w:rPr>
            </w:pPr>
            <w:proofErr w:type="spellStart"/>
            <w:r w:rsidRPr="008050EF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Powerpoint</w:t>
            </w:r>
            <w:proofErr w:type="spellEnd"/>
            <w:r w:rsidRPr="008050EF">
              <w:rPr>
                <w:rFonts w:eastAsiaTheme="minorHAnsi"/>
                <w:b/>
                <w:bCs/>
                <w:sz w:val="22"/>
                <w:szCs w:val="22"/>
              </w:rPr>
              <w:t xml:space="preserve"> διάλεξης: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Κωστής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Σμυρλής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Ένας έμπορος της Θεσσαλονίκης. Τα κατάστιχα του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Κασανδρηνού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>, 1356-1357</w:t>
            </w:r>
          </w:p>
          <w:p w14:paraId="0E75F3E0" w14:textId="77777777" w:rsidR="00302098" w:rsidRPr="008050EF" w:rsidRDefault="00302098" w:rsidP="00F210E8">
            <w:pPr>
              <w:spacing w:before="0" w:after="0"/>
              <w:jc w:val="both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862" w:type="pct"/>
          </w:tcPr>
          <w:p w14:paraId="5E19A22E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186F9555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0BC09076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11</w:t>
            </w:r>
          </w:p>
        </w:tc>
      </w:tr>
      <w:tr w:rsidR="00302098" w:rsidRPr="008050EF" w14:paraId="7E7973FC" w14:textId="77777777" w:rsidTr="00F210E8">
        <w:tc>
          <w:tcPr>
            <w:tcW w:w="3163" w:type="pct"/>
          </w:tcPr>
          <w:p w14:paraId="49EEE5A3" w14:textId="77777777" w:rsidR="00302098" w:rsidRPr="008050EF" w:rsidRDefault="00302098" w:rsidP="00F210E8">
            <w:pPr>
              <w:spacing w:before="0" w:after="120"/>
              <w:jc w:val="both"/>
              <w:rPr>
                <w:rFonts w:eastAsiaTheme="minorHAnsi"/>
                <w:sz w:val="22"/>
                <w:szCs w:val="22"/>
              </w:rPr>
            </w:pPr>
            <w:r w:rsidRPr="008050EF">
              <w:rPr>
                <w:rFonts w:eastAsiaTheme="minorHAnsi"/>
                <w:sz w:val="22"/>
                <w:szCs w:val="22"/>
              </w:rPr>
              <w:t xml:space="preserve">Α.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Κοντογιαννοπούλου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«Δίκτυα επαρχιακής διοίκησης στο ύστερο Βυζάντιο (1261-1387): Θεσσαλονίκη – Βέροια – Σέρρες», </w:t>
            </w:r>
            <w:r w:rsidRPr="008050EF">
              <w:rPr>
                <w:rFonts w:eastAsiaTheme="minorHAnsi"/>
                <w:i/>
                <w:iCs/>
                <w:sz w:val="22"/>
                <w:szCs w:val="22"/>
              </w:rPr>
              <w:t>Μεσαιωνικά και Νέα Ελληνικά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15 (2023-2024), 151-188.</w:t>
            </w:r>
          </w:p>
          <w:p w14:paraId="6CEC6804" w14:textId="77777777" w:rsidR="00302098" w:rsidRPr="008050EF" w:rsidRDefault="00302098" w:rsidP="00F210E8">
            <w:pPr>
              <w:spacing w:before="0"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050EF">
              <w:rPr>
                <w:rFonts w:eastAsiaTheme="minorHAnsi"/>
                <w:sz w:val="22"/>
                <w:szCs w:val="22"/>
              </w:rPr>
              <w:t xml:space="preserve">Α. </w:t>
            </w:r>
            <w:proofErr w:type="spellStart"/>
            <w:r w:rsidRPr="008050EF">
              <w:rPr>
                <w:rFonts w:eastAsiaTheme="minorHAnsi"/>
                <w:sz w:val="22"/>
                <w:szCs w:val="22"/>
              </w:rPr>
              <w:t>Κοντογιαννοπούλου</w:t>
            </w:r>
            <w:proofErr w:type="spellEnd"/>
            <w:r w:rsidRPr="008050EF">
              <w:rPr>
                <w:rFonts w:eastAsiaTheme="minorHAnsi"/>
                <w:sz w:val="22"/>
                <w:szCs w:val="22"/>
              </w:rPr>
              <w:t xml:space="preserve">, «Οι </w:t>
            </w:r>
            <w:r w:rsidRPr="008050EF">
              <w:rPr>
                <w:rFonts w:eastAsiaTheme="minorHAnsi"/>
                <w:i/>
                <w:iCs/>
                <w:sz w:val="22"/>
                <w:szCs w:val="22"/>
              </w:rPr>
              <w:t>δέσποινες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των Παλαιολόγων και η αυλή της Θεσσαλονίκης», </w:t>
            </w:r>
            <w:r w:rsidRPr="008050EF">
              <w:rPr>
                <w:rFonts w:eastAsiaTheme="minorHAnsi"/>
                <w:i/>
                <w:iCs/>
                <w:sz w:val="22"/>
                <w:szCs w:val="22"/>
              </w:rPr>
              <w:t>Μεσαιωνικά και Νέα Ελληνικά</w:t>
            </w:r>
            <w:r w:rsidRPr="008050EF">
              <w:rPr>
                <w:rFonts w:eastAsiaTheme="minorHAnsi"/>
                <w:sz w:val="22"/>
                <w:szCs w:val="22"/>
              </w:rPr>
              <w:t xml:space="preserve"> 13 (2019) 45-67.</w:t>
            </w:r>
          </w:p>
          <w:p w14:paraId="445F5E6F" w14:textId="77777777" w:rsidR="00302098" w:rsidRPr="008050EF" w:rsidRDefault="00302098" w:rsidP="00F210E8">
            <w:pPr>
              <w:spacing w:before="0" w:after="0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pct"/>
          </w:tcPr>
          <w:p w14:paraId="19B6A144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0E55787C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7FFBEB29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12</w:t>
            </w:r>
          </w:p>
        </w:tc>
      </w:tr>
      <w:tr w:rsidR="00302098" w:rsidRPr="008050EF" w14:paraId="2F5E5760" w14:textId="77777777" w:rsidTr="00F210E8">
        <w:tc>
          <w:tcPr>
            <w:tcW w:w="3163" w:type="pct"/>
          </w:tcPr>
          <w:p w14:paraId="14638090" w14:textId="77777777" w:rsidR="00302098" w:rsidRPr="008050EF" w:rsidRDefault="00302098" w:rsidP="00F210E8">
            <w:pPr>
              <w:spacing w:before="0" w:after="120"/>
              <w:jc w:val="both"/>
              <w:rPr>
                <w:rFonts w:eastAsia="Times New Roman" w:cstheme="minorHAnsi"/>
                <w:sz w:val="22"/>
                <w:szCs w:val="22"/>
                <w:lang w:val="en-US"/>
              </w:rPr>
            </w:pPr>
            <w:r w:rsidRPr="008050EF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A.-K. </w:t>
            </w:r>
            <w:proofErr w:type="spellStart"/>
            <w:r w:rsidRPr="008050EF">
              <w:rPr>
                <w:rFonts w:eastAsia="Times New Roman" w:cstheme="minorHAnsi"/>
                <w:sz w:val="22"/>
                <w:szCs w:val="22"/>
                <w:lang w:val="en-US"/>
              </w:rPr>
              <w:t>Wassiliou-Seibt</w:t>
            </w:r>
            <w:proofErr w:type="spellEnd"/>
            <w:r w:rsidRPr="008050EF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, Reconstructing the Byzantine frontier on the Balkans (late 8th-10th c.), </w:t>
            </w:r>
            <w:r w:rsidRPr="008050EF">
              <w:rPr>
                <w:rFonts w:eastAsia="Times New Roman" w:cstheme="minorHAnsi"/>
                <w:i/>
                <w:iCs/>
                <w:sz w:val="22"/>
                <w:szCs w:val="22"/>
                <w:lang w:val="en-US"/>
              </w:rPr>
              <w:t xml:space="preserve">Revue des etudes </w:t>
            </w:r>
            <w:proofErr w:type="spellStart"/>
            <w:r w:rsidRPr="008050EF">
              <w:rPr>
                <w:rFonts w:eastAsia="Times New Roman" w:cstheme="minorHAnsi"/>
                <w:i/>
                <w:iCs/>
                <w:sz w:val="22"/>
                <w:szCs w:val="22"/>
                <w:lang w:val="en-US"/>
              </w:rPr>
              <w:t>byzantines</w:t>
            </w:r>
            <w:proofErr w:type="spellEnd"/>
            <w:r w:rsidRPr="008050EF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73 (2015) 229-239.</w:t>
            </w:r>
          </w:p>
          <w:p w14:paraId="4847CB16" w14:textId="77777777" w:rsidR="00302098" w:rsidRPr="008050EF" w:rsidRDefault="00302098" w:rsidP="00F210E8">
            <w:pPr>
              <w:spacing w:before="0" w:after="0"/>
              <w:contextualSpacing/>
              <w:jc w:val="both"/>
              <w:rPr>
                <w:rFonts w:eastAsia="Times New Roman" w:cstheme="minorHAnsi"/>
                <w:sz w:val="22"/>
                <w:szCs w:val="22"/>
                <w:lang w:val="de-DE"/>
              </w:rPr>
            </w:pPr>
            <w:r w:rsidRPr="008050EF">
              <w:rPr>
                <w:rFonts w:eastAsia="Times New Roman" w:cstheme="minorHAnsi"/>
                <w:sz w:val="22"/>
                <w:szCs w:val="22"/>
                <w:lang w:val="de-AT"/>
              </w:rPr>
              <w:t xml:space="preserve">A.-K. </w:t>
            </w:r>
            <w:proofErr w:type="spellStart"/>
            <w:r w:rsidRPr="008050EF">
              <w:rPr>
                <w:rFonts w:eastAsia="Times New Roman" w:cstheme="minorHAnsi"/>
                <w:sz w:val="22"/>
                <w:szCs w:val="22"/>
                <w:lang w:val="de-AT"/>
              </w:rPr>
              <w:t>Wassiliou</w:t>
            </w:r>
            <w:proofErr w:type="spellEnd"/>
            <w:r w:rsidRPr="008050EF">
              <w:rPr>
                <w:rFonts w:eastAsia="Times New Roman" w:cstheme="minorHAnsi"/>
                <w:sz w:val="22"/>
                <w:szCs w:val="22"/>
                <w:lang w:val="de-AT"/>
              </w:rPr>
              <w:t xml:space="preserve">-Seibt, Das byzantinische Verteidigungssystem an der Balkangrenze (Ende 10.-Ende 11. Jh.). Neue Erkenntnisse aus der systematischen Nachlese der narrativen Quellen und dem Siegelbefund, </w:t>
            </w:r>
            <w:proofErr w:type="spellStart"/>
            <w:r w:rsidRPr="008050EF">
              <w:rPr>
                <w:rFonts w:eastAsia="Times New Roman" w:cstheme="minorHAnsi"/>
                <w:i/>
                <w:iCs/>
                <w:sz w:val="22"/>
                <w:szCs w:val="22"/>
                <w:lang w:val="de-DE"/>
              </w:rPr>
              <w:t>Byzantine</w:t>
            </w:r>
            <w:proofErr w:type="spellEnd"/>
            <w:r w:rsidRPr="008050EF">
              <w:rPr>
                <w:rFonts w:eastAsia="Times New Roman" w:cstheme="minorHAnsi"/>
                <w:i/>
                <w:iCs/>
                <w:sz w:val="22"/>
                <w:szCs w:val="22"/>
                <w:lang w:val="de-DE"/>
              </w:rPr>
              <w:t xml:space="preserve"> Studies</w:t>
            </w:r>
            <w:r w:rsidRPr="008050EF">
              <w:rPr>
                <w:rFonts w:eastAsia="Times New Roman" w:cstheme="minorHAnsi"/>
                <w:sz w:val="22"/>
                <w:szCs w:val="22"/>
                <w:lang w:val="de-DE"/>
              </w:rPr>
              <w:t xml:space="preserve"> 55 (2017) 164-190.</w:t>
            </w:r>
          </w:p>
          <w:p w14:paraId="0546DC5E" w14:textId="77777777" w:rsidR="00302098" w:rsidRPr="008050EF" w:rsidRDefault="00302098" w:rsidP="00F210E8">
            <w:pPr>
              <w:spacing w:before="0" w:after="0"/>
              <w:contextualSpacing/>
              <w:jc w:val="both"/>
              <w:rPr>
                <w:rFonts w:eastAsia="Times New Roman" w:cstheme="minorHAnsi"/>
                <w:sz w:val="10"/>
                <w:szCs w:val="10"/>
                <w:lang w:val="de-DE"/>
              </w:rPr>
            </w:pPr>
          </w:p>
          <w:p w14:paraId="0A80BFAB" w14:textId="77777777" w:rsidR="00302098" w:rsidRPr="008050EF" w:rsidRDefault="00302098" w:rsidP="00F210E8">
            <w:pPr>
              <w:spacing w:before="0" w:after="0"/>
              <w:rPr>
                <w:rFonts w:eastAsiaTheme="minorHAnsi" w:cstheme="minorHAnsi"/>
                <w:sz w:val="18"/>
                <w:szCs w:val="18"/>
              </w:rPr>
            </w:pPr>
            <w:r w:rsidRPr="008050EF">
              <w:rPr>
                <w:rFonts w:eastAsiaTheme="minorHAnsi" w:cstheme="minorHAnsi"/>
                <w:bCs/>
                <w:sz w:val="18"/>
                <w:szCs w:val="18"/>
              </w:rPr>
              <w:t>(</w:t>
            </w:r>
            <w:r w:rsidRPr="008050EF">
              <w:rPr>
                <w:rFonts w:eastAsiaTheme="minorHAnsi" w:cstheme="minorHAnsi"/>
                <w:b/>
                <w:sz w:val="18"/>
                <w:szCs w:val="18"/>
              </w:rPr>
              <w:t xml:space="preserve">Για νεοελλ. απόδοση: </w:t>
            </w:r>
            <w:r w:rsidRPr="008050EF">
              <w:rPr>
                <w:rFonts w:eastAsiaTheme="minorHAnsi" w:cstheme="minorHAnsi"/>
                <w:sz w:val="18"/>
                <w:szCs w:val="18"/>
              </w:rPr>
              <w:t xml:space="preserve">Μεταφραστικά προγράμματα ανοιχτής πρόσβασης: </w:t>
            </w:r>
          </w:p>
          <w:p w14:paraId="0845BB79" w14:textId="77777777" w:rsidR="00302098" w:rsidRPr="008050EF" w:rsidRDefault="00302098" w:rsidP="00F210E8">
            <w:pPr>
              <w:spacing w:before="0" w:after="0"/>
              <w:rPr>
                <w:rFonts w:eastAsiaTheme="minorHAnsi" w:cstheme="minorHAnsi"/>
                <w:sz w:val="18"/>
                <w:szCs w:val="18"/>
                <w:lang w:val="en-GB"/>
              </w:rPr>
            </w:pPr>
            <w:r w:rsidRPr="008050EF">
              <w:rPr>
                <w:rFonts w:eastAsiaTheme="minorHAnsi" w:cstheme="minorHAnsi"/>
                <w:sz w:val="18"/>
                <w:szCs w:val="18"/>
                <w:lang w:val="en-GB"/>
              </w:rPr>
              <w:t>&lt; translate.google.com &gt;</w:t>
            </w:r>
          </w:p>
          <w:p w14:paraId="7635B4D8" w14:textId="77777777" w:rsidR="00302098" w:rsidRPr="008050EF" w:rsidRDefault="00302098" w:rsidP="00F210E8">
            <w:pPr>
              <w:spacing w:before="0" w:after="0"/>
              <w:rPr>
                <w:rFonts w:eastAsiaTheme="minorHAnsi" w:cstheme="minorHAnsi"/>
                <w:sz w:val="18"/>
                <w:szCs w:val="18"/>
                <w:lang w:val="en-GB"/>
              </w:rPr>
            </w:pPr>
            <w:r w:rsidRPr="008050EF">
              <w:rPr>
                <w:rFonts w:eastAsiaTheme="minorHAnsi" w:cstheme="minorHAnsi"/>
                <w:sz w:val="18"/>
                <w:szCs w:val="18"/>
                <w:lang w:val="en-GB"/>
              </w:rPr>
              <w:t>&lt; deepl.com/</w:t>
            </w:r>
            <w:proofErr w:type="spellStart"/>
            <w:r w:rsidRPr="008050EF">
              <w:rPr>
                <w:rFonts w:eastAsiaTheme="minorHAnsi" w:cstheme="minorHAnsi"/>
                <w:sz w:val="18"/>
                <w:szCs w:val="18"/>
                <w:lang w:val="en-GB"/>
              </w:rPr>
              <w:t>en</w:t>
            </w:r>
            <w:proofErr w:type="spellEnd"/>
            <w:r w:rsidRPr="008050EF">
              <w:rPr>
                <w:rFonts w:eastAsiaTheme="minorHAnsi" w:cstheme="minorHAnsi"/>
                <w:sz w:val="18"/>
                <w:szCs w:val="18"/>
                <w:lang w:val="en-GB"/>
              </w:rPr>
              <w:t>/translator</w:t>
            </w:r>
            <w:proofErr w:type="gramStart"/>
            <w:r w:rsidRPr="008050EF">
              <w:rPr>
                <w:rFonts w:eastAsiaTheme="minorHAnsi" w:cstheme="minorHAnsi"/>
                <w:sz w:val="18"/>
                <w:szCs w:val="18"/>
                <w:lang w:val="en-GB"/>
              </w:rPr>
              <w:t>&gt; )</w:t>
            </w:r>
            <w:proofErr w:type="gramEnd"/>
          </w:p>
          <w:p w14:paraId="0567C2E6" w14:textId="77777777" w:rsidR="00302098" w:rsidRPr="008050EF" w:rsidRDefault="00302098" w:rsidP="00F210E8">
            <w:pPr>
              <w:spacing w:before="0" w:after="0"/>
              <w:jc w:val="both"/>
              <w:rPr>
                <w:rFonts w:ascii="Calibri" w:eastAsiaTheme="minorHAnsi" w:hAnsi="Calibri" w:cs="Times New Roman"/>
                <w:b/>
                <w:color w:val="05777D"/>
                <w:sz w:val="14"/>
                <w:szCs w:val="14"/>
                <w:lang w:val="en-GB"/>
              </w:rPr>
            </w:pPr>
          </w:p>
        </w:tc>
        <w:tc>
          <w:tcPr>
            <w:tcW w:w="862" w:type="pct"/>
          </w:tcPr>
          <w:p w14:paraId="78ACB1EA" w14:textId="77777777" w:rsidR="00302098" w:rsidRPr="008050EF" w:rsidRDefault="00302098" w:rsidP="00F210E8">
            <w:pPr>
              <w:spacing w:before="60" w:after="120"/>
              <w:jc w:val="both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Ψηφιακό</w:t>
            </w:r>
          </w:p>
        </w:tc>
        <w:tc>
          <w:tcPr>
            <w:tcW w:w="975" w:type="pct"/>
          </w:tcPr>
          <w:p w14:paraId="14325F56" w14:textId="77777777" w:rsidR="00302098" w:rsidRDefault="00302098" w:rsidP="00F210E8">
            <w:pPr>
              <w:spacing w:before="60" w:after="120"/>
              <w:contextualSpacing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 xml:space="preserve">Διδακτική </w:t>
            </w:r>
          </w:p>
          <w:p w14:paraId="6B802D7F" w14:textId="77777777" w:rsidR="00302098" w:rsidRPr="008050EF" w:rsidRDefault="00302098" w:rsidP="00F210E8">
            <w:pPr>
              <w:spacing w:before="60" w:after="120"/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</w:pPr>
            <w:r w:rsidRPr="008050EF">
              <w:rPr>
                <w:rFonts w:ascii="Calibri" w:eastAsiaTheme="minorHAnsi" w:hAnsi="Calibri" w:cs="Times New Roman"/>
                <w:b/>
                <w:color w:val="05777D"/>
                <w:sz w:val="22"/>
                <w:szCs w:val="22"/>
              </w:rPr>
              <w:t>Ενότητα 13</w:t>
            </w:r>
          </w:p>
        </w:tc>
      </w:tr>
    </w:tbl>
    <w:p w14:paraId="514AC9A0" w14:textId="77777777" w:rsidR="00302098" w:rsidRPr="008050EF" w:rsidRDefault="00302098" w:rsidP="00302098">
      <w:pPr>
        <w:shd w:val="clear" w:color="auto" w:fill="FFFFFF" w:themeFill="background1"/>
        <w:rPr>
          <w:rFonts w:cstheme="minorHAnsi"/>
          <w:i/>
          <w:iCs/>
          <w:lang w:eastAsia="el-GR"/>
        </w:rPr>
      </w:pPr>
      <w:r w:rsidRPr="008050EF">
        <w:rPr>
          <w:rFonts w:cstheme="minorHAnsi"/>
          <w:i/>
          <w:iCs/>
          <w:lang w:eastAsia="el-GR"/>
        </w:rPr>
        <w:t xml:space="preserve"> </w:t>
      </w:r>
      <w:bookmarkEnd w:id="0"/>
    </w:p>
    <w:p w14:paraId="2B243BE4" w14:textId="77777777" w:rsidR="00014957" w:rsidRDefault="00014957"/>
    <w:sectPr w:rsidR="00014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lissavet Chatziantoniou" w:date="2025-08-21T10:20:00Z" w:initials="EC">
    <w:p w14:paraId="3D25F177" w14:textId="77777777" w:rsidR="00302098" w:rsidRDefault="00302098" w:rsidP="00302098">
      <w:pPr>
        <w:pStyle w:val="a5"/>
      </w:pPr>
      <w:r>
        <w:rPr>
          <w:rStyle w:val="a4"/>
        </w:rPr>
        <w:annotationRef/>
      </w:r>
      <w:r>
        <w:rPr>
          <w:b/>
          <w:bCs/>
          <w:color w:val="05777D"/>
        </w:rPr>
        <w:t>Εκπαιδευτικό υλικό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25F1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EE309D7" w16cex:dateUtc="2025-08-21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25F177" w16cid:durableId="0EE309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savet Chatziantoniou">
    <w15:presenceInfo w15:providerId="AD" w15:userId="S::ehatzian@office365.auth.gr::08ac2a1d-e709-46a6-8017-67acc2a26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98"/>
    <w:rsid w:val="00014957"/>
    <w:rsid w:val="0030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3CE1"/>
  <w15:chartTrackingRefBased/>
  <w15:docId w15:val="{3BADF04D-5A7C-46EE-BC9E-7E8E154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9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20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02098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302098"/>
    <w:pPr>
      <w:spacing w:line="240" w:lineRule="auto"/>
    </w:pPr>
  </w:style>
  <w:style w:type="character" w:customStyle="1" w:styleId="Char">
    <w:name w:val="Κείμενο σχολίου Char"/>
    <w:basedOn w:val="a0"/>
    <w:link w:val="a5"/>
    <w:uiPriority w:val="99"/>
    <w:rsid w:val="00302098"/>
    <w:rPr>
      <w:rFonts w:eastAsiaTheme="minorEastAsia"/>
      <w:sz w:val="20"/>
      <w:szCs w:val="20"/>
    </w:rPr>
  </w:style>
  <w:style w:type="table" w:customStyle="1" w:styleId="1">
    <w:name w:val="Πλέγμα πίνακα1"/>
    <w:basedOn w:val="a1"/>
    <w:next w:val="a6"/>
    <w:uiPriority w:val="39"/>
    <w:rsid w:val="0030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0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Malla</dc:creator>
  <cp:keywords/>
  <dc:description/>
  <cp:lastModifiedBy>Areti Malla</cp:lastModifiedBy>
  <cp:revision>1</cp:revision>
  <dcterms:created xsi:type="dcterms:W3CDTF">2025-08-29T08:01:00Z</dcterms:created>
  <dcterms:modified xsi:type="dcterms:W3CDTF">2025-08-29T08:02:00Z</dcterms:modified>
</cp:coreProperties>
</file>