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4137" w14:textId="77777777" w:rsidR="00E35FC9" w:rsidRPr="00E35FC9" w:rsidRDefault="00E35FC9" w:rsidP="00E35FC9">
      <w:pPr>
        <w:rPr>
          <w:rFonts w:ascii="Calibri" w:eastAsia="Times New Roman" w:hAnsi="Calibri" w:cs="Calibri"/>
          <w:b/>
          <w:color w:val="05777D"/>
          <w:sz w:val="24"/>
          <w:szCs w:val="20"/>
          <w:lang w:eastAsia="el-GR"/>
        </w:rPr>
      </w:pPr>
      <w:r w:rsidRPr="00E35FC9">
        <w:rPr>
          <w:rFonts w:ascii="Calibri" w:eastAsia="Times New Roman" w:hAnsi="Calibri" w:cs="Calibri"/>
          <w:b/>
          <w:color w:val="05777D"/>
          <w:sz w:val="24"/>
          <w:szCs w:val="20"/>
          <w:lang w:eastAsia="el-GR"/>
        </w:rPr>
        <w:t>Δομή Εκπαιδευτικού προγράμματος</w:t>
      </w:r>
    </w:p>
    <w:p w14:paraId="7219A66E" w14:textId="77777777" w:rsidR="00E35FC9" w:rsidRPr="00E35FC9" w:rsidRDefault="00E35FC9" w:rsidP="00E35FC9">
      <w:pPr>
        <w:spacing w:before="100" w:after="200" w:line="276" w:lineRule="auto"/>
        <w:ind w:left="-66"/>
        <w:contextualSpacing/>
        <w:rPr>
          <w:rFonts w:ascii="Calibri" w:eastAsia="Times New Roman" w:hAnsi="Calibri" w:cs="Calibri"/>
          <w:b/>
          <w:color w:val="05777D"/>
          <w:sz w:val="24"/>
          <w:szCs w:val="20"/>
          <w:lang w:eastAsia="el-GR"/>
        </w:rPr>
      </w:pPr>
    </w:p>
    <w:p w14:paraId="5D12C6CA" w14:textId="77777777" w:rsidR="00E35FC9" w:rsidRPr="00E35FC9" w:rsidRDefault="00E35FC9" w:rsidP="00E35FC9">
      <w:pPr>
        <w:spacing w:before="100" w:after="200" w:line="276" w:lineRule="auto"/>
        <w:ind w:left="-66"/>
        <w:contextualSpacing/>
        <w:rPr>
          <w:rFonts w:ascii="Calibri" w:eastAsia="Times New Roman" w:hAnsi="Calibri" w:cs="Calibri"/>
          <w:i/>
          <w:sz w:val="20"/>
          <w:szCs w:val="20"/>
          <w:lang w:eastAsia="el-GR"/>
        </w:rPr>
      </w:pPr>
      <w:r w:rsidRPr="00E35FC9">
        <w:rPr>
          <w:rFonts w:ascii="Calibri" w:eastAsia="Times New Roman" w:hAnsi="Calibri" w:cs="Calibri"/>
          <w:i/>
          <w:sz w:val="20"/>
          <w:szCs w:val="20"/>
          <w:lang w:eastAsia="el-GR"/>
        </w:rPr>
        <w:t>Αναφέρετε τις διδακτικές/θεματικές ενότητες του εκπαιδευτικού προγράμματος και περιγράψτε το είδος της Πρακτικής Άσκησης που θα πραγματοποιηθεί, εφόσον αυτή περιλαμβάνεται στο πρόγραμμα. Αναφέρετε τις ώρες της κάθε ενότητας, καθώς και της Πρακτικής Άσκησης, καθώς και τα παρεχόμενα ECTS.</w:t>
      </w:r>
    </w:p>
    <w:p w14:paraId="346124E6" w14:textId="77777777" w:rsidR="00E35FC9" w:rsidRPr="00E35FC9" w:rsidRDefault="00E35FC9" w:rsidP="00E35FC9">
      <w:pPr>
        <w:spacing w:before="100" w:after="200" w:line="276" w:lineRule="auto"/>
        <w:ind w:left="-66"/>
        <w:contextualSpacing/>
        <w:rPr>
          <w:rFonts w:ascii="Calibri" w:eastAsia="Times New Roman" w:hAnsi="Calibri" w:cs="Calibri"/>
          <w:i/>
          <w:sz w:val="20"/>
          <w:szCs w:val="20"/>
          <w:lang w:eastAsia="el-GR"/>
        </w:rPr>
      </w:pPr>
    </w:p>
    <w:tbl>
      <w:tblPr>
        <w:tblW w:w="51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487"/>
        <w:gridCol w:w="3937"/>
      </w:tblGrid>
      <w:tr w:rsidR="00E35FC9" w:rsidRPr="00E35FC9" w14:paraId="363CB914" w14:textId="77777777" w:rsidTr="008371C3">
        <w:trPr>
          <w:trHeight w:val="87"/>
        </w:trPr>
        <w:tc>
          <w:tcPr>
            <w:tcW w:w="5000" w:type="pct"/>
            <w:gridSpan w:val="3"/>
          </w:tcPr>
          <w:p w14:paraId="0DD16C84"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i/>
                <w:sz w:val="24"/>
                <w:szCs w:val="24"/>
              </w:rPr>
            </w:pPr>
            <w:r w:rsidRPr="00E35FC9">
              <w:rPr>
                <w:rFonts w:ascii="Calibri" w:eastAsia="Times New Roman" w:hAnsi="Calibri" w:cs="Times New Roman"/>
                <w:b/>
                <w:color w:val="05777D"/>
                <w:sz w:val="24"/>
                <w:szCs w:val="24"/>
              </w:rPr>
              <w:t>Α ΜΕΡΟΣ - Θεματική Ενότητα 1: ΘΕΩΡΗΤΙΚΟ ΠΛΑΙΣΙΟ – ΠΡΟΣΕΓΓΙΣΕΙΣ ΚΑΘΟΡΙΣΜΟΥ ΤΩΝ ΝΑΔ ΚΑΙ ΑΛΛΩΝ ΔΙΑΤΑΡΑΧΩΝ – ΚΛΙΝΙΚΟ ΠΡΟΦΙΛ, ΟΡΙΣΜΟΙ ΚΑΙ ΟΡΟΛΟΓΙΑ</w:t>
            </w:r>
          </w:p>
        </w:tc>
      </w:tr>
      <w:tr w:rsidR="00E35FC9" w:rsidRPr="00E35FC9" w14:paraId="74E3A535" w14:textId="77777777" w:rsidTr="008371C3">
        <w:trPr>
          <w:trHeight w:val="87"/>
        </w:trPr>
        <w:tc>
          <w:tcPr>
            <w:tcW w:w="5000" w:type="pct"/>
            <w:gridSpan w:val="3"/>
          </w:tcPr>
          <w:p w14:paraId="529505C9"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3A0BE1D6"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iCs/>
                <w:sz w:val="20"/>
                <w:szCs w:val="20"/>
              </w:rPr>
            </w:pPr>
            <w:r w:rsidRPr="00E35FC9">
              <w:rPr>
                <w:rFonts w:ascii="Calibri" w:eastAsia="Times New Roman" w:hAnsi="Calibri" w:cs="Times New Roman"/>
                <w:iCs/>
                <w:sz w:val="20"/>
                <w:szCs w:val="20"/>
              </w:rPr>
              <w:t>Το Α Μέρος (1</w:t>
            </w:r>
            <w:r w:rsidRPr="00E35FC9">
              <w:rPr>
                <w:rFonts w:ascii="Calibri" w:eastAsia="Times New Roman" w:hAnsi="Calibri" w:cs="Times New Roman"/>
                <w:iCs/>
                <w:sz w:val="20"/>
                <w:szCs w:val="20"/>
                <w:vertAlign w:val="superscript"/>
              </w:rPr>
              <w:t>η</w:t>
            </w:r>
            <w:r w:rsidRPr="00E35FC9">
              <w:rPr>
                <w:rFonts w:ascii="Calibri" w:eastAsia="Times New Roman" w:hAnsi="Calibri" w:cs="Times New Roman"/>
                <w:iCs/>
                <w:sz w:val="20"/>
                <w:szCs w:val="20"/>
              </w:rPr>
              <w:t xml:space="preserve"> Θεματική Ενότητα), περιλαμβάνει όλο το θεωρητικό πλαίσιο που αφορά την περιγραφή της φύσης, του κλινικού προφίλ, τους ορισμούς και τις προσεγγίσεις ερμηνείας της </w:t>
            </w:r>
            <w:proofErr w:type="spellStart"/>
            <w:r w:rsidRPr="00E35FC9">
              <w:rPr>
                <w:rFonts w:ascii="Calibri" w:eastAsia="Times New Roman" w:hAnsi="Calibri" w:cs="Times New Roman"/>
                <w:iCs/>
                <w:sz w:val="20"/>
                <w:szCs w:val="20"/>
              </w:rPr>
              <w:t>αιτιοπαθογένειας</w:t>
            </w:r>
            <w:proofErr w:type="spellEnd"/>
            <w:r w:rsidRPr="00E35FC9">
              <w:rPr>
                <w:rFonts w:ascii="Calibri" w:eastAsia="Times New Roman" w:hAnsi="Calibri" w:cs="Times New Roman"/>
                <w:iCs/>
                <w:sz w:val="20"/>
                <w:szCs w:val="20"/>
              </w:rPr>
              <w:t xml:space="preserve"> των διαφορετικών τύπων ΝΑΔ και άλλων διαταραχών της ψυχικής υγείας, το </w:t>
            </w:r>
            <w:proofErr w:type="spellStart"/>
            <w:r w:rsidRPr="00E35FC9">
              <w:rPr>
                <w:rFonts w:ascii="Calibri" w:eastAsia="Times New Roman" w:hAnsi="Calibri" w:cs="Times New Roman"/>
                <w:iCs/>
                <w:sz w:val="20"/>
                <w:szCs w:val="20"/>
              </w:rPr>
              <w:t>νευροψυχολογικό</w:t>
            </w:r>
            <w:proofErr w:type="spellEnd"/>
            <w:r w:rsidRPr="00E35FC9">
              <w:rPr>
                <w:rFonts w:ascii="Calibri" w:eastAsia="Times New Roman" w:hAnsi="Calibri" w:cs="Times New Roman"/>
                <w:iCs/>
                <w:sz w:val="20"/>
                <w:szCs w:val="20"/>
              </w:rPr>
              <w:t xml:space="preserve"> προφίλ των ΝΑΔ, τα διαγνωστικά τους κριτήρια, καθώς και τα υψηλά ποσοστά </w:t>
            </w:r>
            <w:proofErr w:type="spellStart"/>
            <w:r w:rsidRPr="00E35FC9">
              <w:rPr>
                <w:rFonts w:ascii="Calibri" w:eastAsia="Times New Roman" w:hAnsi="Calibri" w:cs="Times New Roman"/>
                <w:iCs/>
                <w:sz w:val="20"/>
                <w:szCs w:val="20"/>
              </w:rPr>
              <w:t>συννοσηρότητας</w:t>
            </w:r>
            <w:proofErr w:type="spellEnd"/>
            <w:r w:rsidRPr="00E35FC9">
              <w:rPr>
                <w:rFonts w:ascii="Calibri" w:eastAsia="Times New Roman" w:hAnsi="Calibri" w:cs="Times New Roman"/>
                <w:iCs/>
                <w:sz w:val="20"/>
                <w:szCs w:val="20"/>
              </w:rPr>
              <w:t xml:space="preserve"> μεταξύ των ΝΑΔ, αλλά και με άλλες διαταραχές. Πιο αναλυτικά, το Α Μέρος περιλαμβάνει τις παρακάτω ενότητες:</w:t>
            </w:r>
          </w:p>
        </w:tc>
      </w:tr>
      <w:tr w:rsidR="00E35FC9" w:rsidRPr="00E35FC9" w14:paraId="6FC7DA11" w14:textId="77777777" w:rsidTr="008371C3">
        <w:trPr>
          <w:trHeight w:val="512"/>
        </w:trPr>
        <w:tc>
          <w:tcPr>
            <w:tcW w:w="1270" w:type="pct"/>
          </w:tcPr>
          <w:p w14:paraId="5C45D39E"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 (διδακτικές)</w:t>
            </w:r>
          </w:p>
          <w:p w14:paraId="7DD44DDB" w14:textId="77777777" w:rsidR="00E35FC9" w:rsidRPr="00E35FC9" w:rsidRDefault="00E35FC9" w:rsidP="00E35FC9">
            <w:pPr>
              <w:keepNext/>
              <w:spacing w:before="100" w:after="120" w:line="276" w:lineRule="auto"/>
              <w:ind w:right="357"/>
              <w:contextualSpacing/>
              <w:rPr>
                <w:rFonts w:ascii="Calibri" w:eastAsia="Times New Roman" w:hAnsi="Calibri" w:cs="Times New Roman"/>
                <w:i/>
                <w:color w:val="05777D"/>
                <w:sz w:val="20"/>
                <w:szCs w:val="20"/>
              </w:rPr>
            </w:pPr>
            <w:r w:rsidRPr="00E35FC9">
              <w:rPr>
                <w:rFonts w:ascii="Calibri" w:eastAsia="Times New Roman" w:hAnsi="Calibri" w:cs="Times New Roman"/>
                <w:i/>
                <w:sz w:val="20"/>
                <w:szCs w:val="20"/>
              </w:rPr>
              <w:t>Μόνο αριθμός</w:t>
            </w:r>
          </w:p>
        </w:tc>
        <w:tc>
          <w:tcPr>
            <w:tcW w:w="1444" w:type="pct"/>
          </w:tcPr>
          <w:p w14:paraId="54BBB541"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402571A1" w14:textId="77777777" w:rsidR="00E35FC9" w:rsidRPr="00E35FC9" w:rsidRDefault="00E35FC9" w:rsidP="00E35FC9">
            <w:pPr>
              <w:keepNext/>
              <w:spacing w:before="100" w:after="120" w:line="276" w:lineRule="auto"/>
              <w:ind w:right="357"/>
              <w:contextualSpacing/>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286" w:type="pct"/>
          </w:tcPr>
          <w:p w14:paraId="7785005B"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Διδάσκουσα/Διδάσκων</w:t>
            </w:r>
          </w:p>
          <w:p w14:paraId="446B9F37" w14:textId="77777777" w:rsidR="00E35FC9" w:rsidRPr="00E35FC9" w:rsidRDefault="00E35FC9" w:rsidP="00E35FC9">
            <w:pPr>
              <w:keepNext/>
              <w:spacing w:before="100" w:after="120" w:line="276" w:lineRule="auto"/>
              <w:ind w:right="357"/>
              <w:rPr>
                <w:rFonts w:ascii="Calibri" w:eastAsia="Times New Roman" w:hAnsi="Calibri" w:cs="Times New Roman"/>
                <w:b/>
                <w:i/>
                <w:color w:val="05777D"/>
                <w:sz w:val="20"/>
                <w:szCs w:val="20"/>
              </w:rPr>
            </w:pPr>
          </w:p>
        </w:tc>
      </w:tr>
      <w:tr w:rsidR="00E35FC9" w:rsidRPr="00E35FC9" w14:paraId="56D1245A" w14:textId="77777777" w:rsidTr="008371C3">
        <w:trPr>
          <w:trHeight w:val="128"/>
        </w:trPr>
        <w:tc>
          <w:tcPr>
            <w:tcW w:w="1270" w:type="pct"/>
          </w:tcPr>
          <w:p w14:paraId="6105BD4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43A42D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w:t>
            </w:r>
            <w:r w:rsidRPr="00E35FC9">
              <w:rPr>
                <w:rFonts w:ascii="Calibri" w:eastAsia="Times New Roman" w:hAnsi="Calibri" w:cs="Times New Roman"/>
                <w:sz w:val="18"/>
                <w:szCs w:val="18"/>
              </w:rPr>
              <w:t xml:space="preserve"> ΕΙΣΑΓΩΓΙΚΗ ΕΝΟΤΗΤΑ: Παρουσίαση της Δομής, της Διάρθρωσης και των Θεματικών Ενοτήτων του Προγράμματος, Παρουσίαση Υλικού, e-</w:t>
            </w:r>
            <w:proofErr w:type="spellStart"/>
            <w:r w:rsidRPr="00E35FC9">
              <w:rPr>
                <w:rFonts w:ascii="Calibri" w:eastAsia="Times New Roman" w:hAnsi="Calibri" w:cs="Times New Roman"/>
                <w:sz w:val="18"/>
                <w:szCs w:val="18"/>
              </w:rPr>
              <w:t>learning</w:t>
            </w:r>
            <w:proofErr w:type="spellEnd"/>
            <w:r w:rsidRPr="00E35FC9">
              <w:rPr>
                <w:rFonts w:ascii="Calibri" w:eastAsia="Times New Roman" w:hAnsi="Calibri" w:cs="Times New Roman"/>
                <w:sz w:val="18"/>
                <w:szCs w:val="18"/>
              </w:rPr>
              <w:t>, Μεθόδων Αξιολόγησης, κτλ.</w:t>
            </w:r>
          </w:p>
          <w:p w14:paraId="3A236FA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286" w:type="pct"/>
          </w:tcPr>
          <w:p w14:paraId="7C80087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CFFE6E8" w14:textId="77777777" w:rsidTr="008371C3">
        <w:trPr>
          <w:trHeight w:val="128"/>
        </w:trPr>
        <w:tc>
          <w:tcPr>
            <w:tcW w:w="1270" w:type="pct"/>
          </w:tcPr>
          <w:p w14:paraId="306C853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4E3F2D6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2 </w:t>
            </w:r>
            <w:r w:rsidRPr="00E35FC9">
              <w:rPr>
                <w:rFonts w:ascii="Calibri" w:eastAsia="Times New Roman" w:hAnsi="Calibri" w:cs="Times New Roman"/>
                <w:sz w:val="18"/>
                <w:szCs w:val="18"/>
              </w:rPr>
              <w:t xml:space="preserve">ΣΥΝΤΟΜΗ ΠΑΡΟΥΣΙΑΣΗ ΤΩΝ ΝΑΔ ΚΑΤΑ DSM-5: Η ταξινόμηση των ΝΑΔ κατά DSM-5: Κλινική Περιγραφή – Συμπτωματολογία, Ταξινόμηση, Διαγνωστικά Κριτήρια και </w:t>
            </w:r>
            <w:proofErr w:type="spellStart"/>
            <w:r w:rsidRPr="00E35FC9">
              <w:rPr>
                <w:rFonts w:ascii="Calibri" w:eastAsia="Times New Roman" w:hAnsi="Calibri" w:cs="Times New Roman"/>
                <w:sz w:val="18"/>
                <w:szCs w:val="18"/>
              </w:rPr>
              <w:t>Αιτιοπαθογένεια</w:t>
            </w:r>
            <w:proofErr w:type="spellEnd"/>
          </w:p>
          <w:p w14:paraId="68BD9884"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286" w:type="pct"/>
          </w:tcPr>
          <w:p w14:paraId="4C90E07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1233AB3A" w14:textId="77777777" w:rsidTr="008371C3">
        <w:trPr>
          <w:trHeight w:val="128"/>
        </w:trPr>
        <w:tc>
          <w:tcPr>
            <w:tcW w:w="1270" w:type="pct"/>
          </w:tcPr>
          <w:p w14:paraId="304A3C8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B00F6C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w:t>
            </w:r>
            <w:r w:rsidRPr="00E35FC9">
              <w:rPr>
                <w:rFonts w:ascii="Calibri" w:eastAsia="Times New Roman" w:hAnsi="Calibri" w:cs="Times New Roman"/>
                <w:sz w:val="18"/>
                <w:szCs w:val="18"/>
              </w:rPr>
              <w:t xml:space="preserve"> Εισαγωγή στην Ψυχιατρική</w:t>
            </w:r>
          </w:p>
          <w:p w14:paraId="5F076A0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lastRenderedPageBreak/>
              <w:t>Μέθοδος υλοποίησης: σύγχρονη εξ αποστάσεως</w:t>
            </w:r>
          </w:p>
        </w:tc>
        <w:tc>
          <w:tcPr>
            <w:tcW w:w="2286" w:type="pct"/>
          </w:tcPr>
          <w:p w14:paraId="3A7AC06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ΚΩΝΣΤΑ</w:t>
            </w:r>
          </w:p>
        </w:tc>
      </w:tr>
      <w:tr w:rsidR="00E35FC9" w:rsidRPr="00E35FC9" w14:paraId="67499B7D" w14:textId="77777777" w:rsidTr="008371C3">
        <w:trPr>
          <w:trHeight w:val="128"/>
        </w:trPr>
        <w:tc>
          <w:tcPr>
            <w:tcW w:w="1270" w:type="pct"/>
          </w:tcPr>
          <w:p w14:paraId="633C7CF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bookmarkStart w:id="0" w:name="_Hlk202184215"/>
            <w:r w:rsidRPr="00E35FC9">
              <w:rPr>
                <w:rFonts w:ascii="Calibri" w:eastAsia="Times New Roman" w:hAnsi="Calibri" w:cs="Times New Roman"/>
                <w:b/>
                <w:color w:val="05777D"/>
                <w:sz w:val="20"/>
                <w:szCs w:val="20"/>
              </w:rPr>
              <w:t>2</w:t>
            </w:r>
          </w:p>
        </w:tc>
        <w:tc>
          <w:tcPr>
            <w:tcW w:w="1444" w:type="pct"/>
          </w:tcPr>
          <w:p w14:paraId="22926EE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4</w:t>
            </w:r>
            <w:r w:rsidRPr="00E35FC9">
              <w:rPr>
                <w:rFonts w:ascii="Calibri" w:eastAsia="Times New Roman" w:hAnsi="Calibri" w:cs="Times New Roman"/>
                <w:sz w:val="18"/>
                <w:szCs w:val="18"/>
              </w:rPr>
              <w:t xml:space="preserve"> ΝΟΗΤΙΚΗ ΑΔΥΝΑΜΙΑ (ΝΑ): Ορισμοί, μοντέλα ερμηνείας και ταξινόμησης, κλινικά,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γενετικά σύνδρομα </w:t>
            </w:r>
            <w:proofErr w:type="spellStart"/>
            <w:r w:rsidRPr="00E35FC9">
              <w:rPr>
                <w:rFonts w:ascii="Calibri" w:eastAsia="Times New Roman" w:hAnsi="Calibri" w:cs="Times New Roman"/>
                <w:sz w:val="18"/>
                <w:szCs w:val="18"/>
              </w:rPr>
              <w:t>συσχετιζόμενα</w:t>
            </w:r>
            <w:proofErr w:type="spellEnd"/>
            <w:r w:rsidRPr="00E35FC9">
              <w:rPr>
                <w:rFonts w:ascii="Calibri" w:eastAsia="Times New Roman" w:hAnsi="Calibri" w:cs="Times New Roman"/>
                <w:sz w:val="18"/>
                <w:szCs w:val="18"/>
              </w:rPr>
              <w:t xml:space="preserve"> με ΝΑ, ΕΕΑ ατόμων με ΝΑ, κ.α.</w:t>
            </w:r>
          </w:p>
        </w:tc>
        <w:tc>
          <w:tcPr>
            <w:tcW w:w="2286" w:type="pct"/>
          </w:tcPr>
          <w:p w14:paraId="66B5CB6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5D4A143" w14:textId="77777777" w:rsidTr="008371C3">
        <w:trPr>
          <w:trHeight w:val="128"/>
        </w:trPr>
        <w:tc>
          <w:tcPr>
            <w:tcW w:w="1270" w:type="pct"/>
          </w:tcPr>
          <w:p w14:paraId="0DDEFF8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EFD8DD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5</w:t>
            </w:r>
            <w:r w:rsidRPr="00E35FC9">
              <w:rPr>
                <w:rFonts w:ascii="Calibri" w:eastAsia="Times New Roman" w:hAnsi="Calibri" w:cs="Times New Roman"/>
                <w:sz w:val="18"/>
                <w:szCs w:val="18"/>
              </w:rPr>
              <w:t xml:space="preserve"> ΔΙΑΤΑΡΑΧΗ ΑΥΤΙΣΤΙΚΟΥ ΦΑΣΜΑΤΟΣ (ΔΑΦ): Ορισμοί, ταξινομήσεις, κλινικά,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ΕΕΑ ατόμων με ΔΑΦ, </w:t>
            </w:r>
            <w:proofErr w:type="spellStart"/>
            <w:r w:rsidRPr="00E35FC9">
              <w:rPr>
                <w:rFonts w:ascii="Calibri" w:eastAsia="Times New Roman" w:hAnsi="Calibri" w:cs="Times New Roman"/>
                <w:sz w:val="18"/>
                <w:szCs w:val="18"/>
              </w:rPr>
              <w:t>κ.α</w:t>
            </w:r>
            <w:proofErr w:type="spellEnd"/>
          </w:p>
          <w:p w14:paraId="2037935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F1BBAA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06C084FB" w14:textId="77777777" w:rsidTr="008371C3">
        <w:trPr>
          <w:trHeight w:val="128"/>
        </w:trPr>
        <w:tc>
          <w:tcPr>
            <w:tcW w:w="1270" w:type="pct"/>
          </w:tcPr>
          <w:p w14:paraId="393B663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6CC8AB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6</w:t>
            </w:r>
            <w:r w:rsidRPr="00E35FC9">
              <w:rPr>
                <w:rFonts w:ascii="Calibri" w:eastAsia="Times New Roman" w:hAnsi="Calibri" w:cs="Times New Roman"/>
                <w:sz w:val="18"/>
                <w:szCs w:val="18"/>
              </w:rPr>
              <w:t xml:space="preserve"> ΔΙΑΤΑΡΑΧΗ ΕΛΛΕΙΜΜΑΤΙΚΗΣ ΠΡΟΣΟΧΗΣ – ΥΠΕΡΚΙΝΗΤΙΚΟΤΗΤΑΣ (ΔΕΠ-Υ): Ορισμοί, προσεγγίσεις καθορισμού και μοντέλα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κλινικό προφίλ,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ανά ηλικία,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ΕΜΔ και άλλες ΝΑΔ.</w:t>
            </w:r>
          </w:p>
          <w:p w14:paraId="5FF286A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6250F1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1F124ABB" w14:textId="77777777" w:rsidTr="008371C3">
        <w:trPr>
          <w:trHeight w:val="128"/>
        </w:trPr>
        <w:tc>
          <w:tcPr>
            <w:tcW w:w="1270" w:type="pct"/>
          </w:tcPr>
          <w:p w14:paraId="22BA377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5CEEEFD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7</w:t>
            </w:r>
            <w:r w:rsidRPr="00E35FC9">
              <w:rPr>
                <w:rFonts w:ascii="Calibri" w:eastAsia="Times New Roman" w:hAnsi="Calibri" w:cs="Times New Roman"/>
                <w:sz w:val="18"/>
                <w:szCs w:val="18"/>
              </w:rPr>
              <w:t xml:space="preserve"> ΔΙΑΤΑΡΑΧΕΣ ΕΠΙΚΟΙΝΩΝΙΑΣ (ΔΕ): Ορισμοί, προσεγγίσεις</w:t>
            </w:r>
            <w:r w:rsidRPr="00E35FC9">
              <w:rPr>
                <w:rFonts w:ascii="Calibri" w:eastAsia="Times New Roman" w:hAnsi="Calibri" w:cs="Times New Roman"/>
                <w:sz w:val="20"/>
                <w:szCs w:val="24"/>
              </w:rPr>
              <w:t xml:space="preserve"> </w:t>
            </w:r>
            <w:r w:rsidRPr="00E35FC9">
              <w:rPr>
                <w:rFonts w:ascii="Calibri" w:eastAsia="Times New Roman" w:hAnsi="Calibri" w:cs="Times New Roman"/>
                <w:sz w:val="18"/>
                <w:szCs w:val="18"/>
              </w:rPr>
              <w:t xml:space="preserve">καθορισμού και μοντέλα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Διαταραχών Ομιλίας-Λόγου, κλινικό προφίλ, διαφορετικοί τύποι ΔΕ (Διαταραχή Γλωσσικής Έκφρασης, Φωνολογική Διαταραχή, Τραυλισμός, κ.α.), γνωστικά και</w:t>
            </w:r>
            <w:r w:rsidRPr="00E35FC9">
              <w:rPr>
                <w:rFonts w:ascii="Calibri" w:eastAsia="Calibri" w:hAnsi="Calibri" w:cs="Times New Roman"/>
                <w:sz w:val="18"/>
                <w:szCs w:val="18"/>
              </w:rPr>
              <w:t xml:space="preserve"> </w:t>
            </w:r>
            <w:r w:rsidRPr="00E35FC9">
              <w:rPr>
                <w:rFonts w:ascii="Calibri" w:eastAsia="Times New Roman" w:hAnsi="Calibri" w:cs="Times New Roman"/>
                <w:sz w:val="18"/>
                <w:szCs w:val="18"/>
              </w:rPr>
              <w:t xml:space="preserve">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ΕΜΔ και άλλες ΝΑΔ.</w:t>
            </w:r>
          </w:p>
          <w:p w14:paraId="55736DCF"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848773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 xml:space="preserve">ΖΕΡΒΑ </w:t>
            </w:r>
          </w:p>
        </w:tc>
      </w:tr>
      <w:tr w:rsidR="00E35FC9" w:rsidRPr="00E35FC9" w14:paraId="27BC9F9A" w14:textId="77777777" w:rsidTr="008371C3">
        <w:trPr>
          <w:trHeight w:val="128"/>
        </w:trPr>
        <w:tc>
          <w:tcPr>
            <w:tcW w:w="1270" w:type="pct"/>
          </w:tcPr>
          <w:p w14:paraId="1BC9A1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155F19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8</w:t>
            </w:r>
            <w:r w:rsidRPr="00E35FC9">
              <w:rPr>
                <w:rFonts w:ascii="Calibri" w:eastAsia="Times New Roman" w:hAnsi="Calibri" w:cs="Times New Roman"/>
                <w:sz w:val="18"/>
                <w:szCs w:val="18"/>
              </w:rPr>
              <w:t xml:space="preserve"> ΚΙΝΗΤΙΚΕΣ ΔΙΑΤΑΡΑΧΕΣ (ΚΔ): Ορισμοί και ταξινομήσεις, κλινικά, γνωστικά και </w:t>
            </w:r>
            <w:r w:rsidRPr="00E35FC9">
              <w:rPr>
                <w:rFonts w:ascii="Calibri" w:eastAsia="Times New Roman" w:hAnsi="Calibri" w:cs="Times New Roman"/>
                <w:sz w:val="18"/>
                <w:szCs w:val="18"/>
              </w:rPr>
              <w:lastRenderedPageBreak/>
              <w:t xml:space="preserve">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ΕΕΑ ατόμων με ΚΔ, Τύποι ΚΔ (Αναπτυξιακή Διαταραχή του Συντονισμού των Κινήσεων (ΑΔΣΚ), </w:t>
            </w:r>
            <w:proofErr w:type="spellStart"/>
            <w:r w:rsidRPr="00E35FC9">
              <w:rPr>
                <w:rFonts w:ascii="Calibri" w:eastAsia="Times New Roman" w:hAnsi="Calibri" w:cs="Times New Roman"/>
                <w:sz w:val="18"/>
                <w:szCs w:val="18"/>
              </w:rPr>
              <w:t>Μυοσπάσματα</w:t>
            </w:r>
            <w:proofErr w:type="spellEnd"/>
            <w:r w:rsidRPr="00E35FC9">
              <w:rPr>
                <w:rFonts w:ascii="Calibri" w:eastAsia="Times New Roman" w:hAnsi="Calibri" w:cs="Times New Roman"/>
                <w:sz w:val="18"/>
                <w:szCs w:val="18"/>
              </w:rPr>
              <w:t xml:space="preserve"> (Τικ), Σύνδρομο </w:t>
            </w:r>
            <w:proofErr w:type="spellStart"/>
            <w:r w:rsidRPr="00E35FC9">
              <w:rPr>
                <w:rFonts w:ascii="Calibri" w:eastAsia="Times New Roman" w:hAnsi="Calibri" w:cs="Times New Roman"/>
                <w:sz w:val="18"/>
                <w:szCs w:val="18"/>
              </w:rPr>
              <w:t>Tourette</w:t>
            </w:r>
            <w:proofErr w:type="spellEnd"/>
            <w:r w:rsidRPr="00E35FC9">
              <w:rPr>
                <w:rFonts w:ascii="Calibri" w:eastAsia="Times New Roman" w:hAnsi="Calibri" w:cs="Times New Roman"/>
                <w:sz w:val="18"/>
                <w:szCs w:val="18"/>
              </w:rPr>
              <w:t>, κ.α.)</w:t>
            </w:r>
          </w:p>
          <w:p w14:paraId="792113C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5018E4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09314F37" w14:textId="77777777" w:rsidTr="008371C3">
        <w:trPr>
          <w:trHeight w:val="128"/>
        </w:trPr>
        <w:tc>
          <w:tcPr>
            <w:tcW w:w="1270" w:type="pct"/>
          </w:tcPr>
          <w:p w14:paraId="0A438DF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5CA93CD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9</w:t>
            </w:r>
            <w:r w:rsidRPr="00E35FC9">
              <w:rPr>
                <w:rFonts w:ascii="Calibri" w:eastAsia="Times New Roman" w:hAnsi="Calibri" w:cs="Times New Roman"/>
                <w:sz w:val="18"/>
                <w:szCs w:val="18"/>
              </w:rPr>
              <w:t xml:space="preserve"> ΕΙΔΙΚΗ ΜΑΘΗΣΙΑΚΗ ΔΙΑΤΑΡΑΧΗ (ΕΜΔ): Ορισμοί, προσεγγίσεις καθορισμού και μοντέλα ερμηνείας και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της ΕΜΔ (Δυσλεξίας), η εξελικτική πορεία των ΕΜΔ από την προσχολική ηλικία ως την ενήλικη ζωή, κλινικό προφίλ,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οι επιμέρους μαθησιακοί τομείς στους οποίους εκδηλώνονται οι ΕΜΔ.</w:t>
            </w:r>
          </w:p>
          <w:p w14:paraId="638F688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FAA093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04795C1" w14:textId="77777777" w:rsidTr="008371C3">
        <w:trPr>
          <w:trHeight w:val="128"/>
        </w:trPr>
        <w:tc>
          <w:tcPr>
            <w:tcW w:w="1270" w:type="pct"/>
          </w:tcPr>
          <w:p w14:paraId="43B8B3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1FCE940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10</w:t>
            </w:r>
            <w:r w:rsidRPr="00E35FC9">
              <w:rPr>
                <w:rFonts w:ascii="Calibri" w:eastAsia="Times New Roman" w:hAnsi="Calibri" w:cs="Times New Roman"/>
                <w:sz w:val="18"/>
                <w:szCs w:val="18"/>
              </w:rPr>
              <w:t xml:space="preserve"> ΝΑΔ και Ψυχωτικές Διαταραχές του Φάσματος της Σχιζοφρένειας</w:t>
            </w:r>
          </w:p>
          <w:p w14:paraId="53129BA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BEA22D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ΓΛΙΑΤΑΣ</w:t>
            </w:r>
          </w:p>
        </w:tc>
      </w:tr>
      <w:tr w:rsidR="00E35FC9" w:rsidRPr="00E35FC9" w14:paraId="222271D7" w14:textId="77777777" w:rsidTr="008371C3">
        <w:trPr>
          <w:trHeight w:val="128"/>
        </w:trPr>
        <w:tc>
          <w:tcPr>
            <w:tcW w:w="1270" w:type="pct"/>
          </w:tcPr>
          <w:p w14:paraId="4548EC6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19A2C6E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11</w:t>
            </w:r>
            <w:r w:rsidRPr="00E35FC9">
              <w:rPr>
                <w:rFonts w:ascii="Calibri" w:eastAsia="Times New Roman" w:hAnsi="Calibri" w:cs="Times New Roman"/>
                <w:sz w:val="18"/>
                <w:szCs w:val="18"/>
              </w:rPr>
              <w:t xml:space="preserve"> ΝΑΔ και Συναισθηματικές Διαταραχές, Κατάθλιψη, Διπολική Διαταραχή, κ.α.</w:t>
            </w:r>
          </w:p>
          <w:p w14:paraId="14B4387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60E73D2B" w14:textId="77777777" w:rsidR="00E35FC9" w:rsidRPr="00E35FC9" w:rsidRDefault="00E35FC9" w:rsidP="00E35FC9">
            <w:pPr>
              <w:spacing w:before="100" w:after="200" w:line="276" w:lineRule="auto"/>
              <w:jc w:val="center"/>
              <w:rPr>
                <w:rFonts w:ascii="Calibri" w:eastAsia="Times New Roman" w:hAnsi="Calibri" w:cs="Times New Roman"/>
                <w:sz w:val="20"/>
                <w:szCs w:val="20"/>
              </w:rPr>
            </w:pPr>
            <w:r w:rsidRPr="00E35FC9">
              <w:rPr>
                <w:rFonts w:ascii="Calibri" w:eastAsia="Times New Roman" w:hAnsi="Calibri" w:cs="Times New Roman"/>
                <w:sz w:val="20"/>
                <w:szCs w:val="20"/>
              </w:rPr>
              <w:t xml:space="preserve">ΞΕΦΕΝΙΑΣ </w:t>
            </w:r>
          </w:p>
        </w:tc>
      </w:tr>
      <w:tr w:rsidR="00E35FC9" w:rsidRPr="00E35FC9" w14:paraId="3548025D" w14:textId="77777777" w:rsidTr="008371C3">
        <w:trPr>
          <w:trHeight w:val="128"/>
        </w:trPr>
        <w:tc>
          <w:tcPr>
            <w:tcW w:w="1270" w:type="pct"/>
          </w:tcPr>
          <w:p w14:paraId="1E76091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146A15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12</w:t>
            </w:r>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Ψυχογηριατρική</w:t>
            </w:r>
            <w:proofErr w:type="spellEnd"/>
            <w:r w:rsidRPr="00E35FC9">
              <w:rPr>
                <w:rFonts w:ascii="Calibri" w:eastAsia="Times New Roman" w:hAnsi="Calibri" w:cs="Times New Roman"/>
                <w:sz w:val="18"/>
                <w:szCs w:val="18"/>
              </w:rPr>
              <w:t xml:space="preserve"> και ΝΑΔ</w:t>
            </w:r>
          </w:p>
          <w:p w14:paraId="7DA8BAC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D136B1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ΚΩΝΣΤΑ</w:t>
            </w:r>
          </w:p>
          <w:p w14:paraId="7D01488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p>
        </w:tc>
      </w:tr>
      <w:tr w:rsidR="00E35FC9" w:rsidRPr="00E35FC9" w14:paraId="2ED5DB0A" w14:textId="77777777" w:rsidTr="008371C3">
        <w:trPr>
          <w:trHeight w:val="128"/>
        </w:trPr>
        <w:tc>
          <w:tcPr>
            <w:tcW w:w="1270" w:type="pct"/>
          </w:tcPr>
          <w:p w14:paraId="268F80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6A51E77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13</w:t>
            </w:r>
            <w:r w:rsidRPr="00E35FC9">
              <w:rPr>
                <w:rFonts w:ascii="Calibri" w:eastAsia="Times New Roman" w:hAnsi="Calibri" w:cs="Times New Roman"/>
                <w:sz w:val="18"/>
                <w:szCs w:val="18"/>
              </w:rPr>
              <w:t xml:space="preserve"> Ψυχοσεξουαλικές Διαταραχές – Πιθανή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ΝΑΔ </w:t>
            </w:r>
          </w:p>
          <w:p w14:paraId="6329216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3BF4866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ΑΘΑΝΑΣΙΑΔΗΣ</w:t>
            </w:r>
          </w:p>
        </w:tc>
      </w:tr>
      <w:tr w:rsidR="00E35FC9" w:rsidRPr="00E35FC9" w14:paraId="2D4FD8B0" w14:textId="77777777" w:rsidTr="008371C3">
        <w:trPr>
          <w:trHeight w:val="128"/>
        </w:trPr>
        <w:tc>
          <w:tcPr>
            <w:tcW w:w="1270" w:type="pct"/>
          </w:tcPr>
          <w:p w14:paraId="5D40E77F"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444" w:type="pct"/>
          </w:tcPr>
          <w:p w14:paraId="1DFDDD5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14</w:t>
            </w:r>
            <w:r w:rsidRPr="00E35FC9">
              <w:rPr>
                <w:rFonts w:ascii="Calibri" w:eastAsia="Times New Roman" w:hAnsi="Calibri" w:cs="Times New Roman"/>
                <w:sz w:val="18"/>
                <w:szCs w:val="18"/>
              </w:rPr>
              <w:t xml:space="preserve"> Το </w:t>
            </w:r>
            <w:proofErr w:type="spellStart"/>
            <w:r w:rsidRPr="00E35FC9">
              <w:rPr>
                <w:rFonts w:ascii="Calibri" w:eastAsia="Times New Roman" w:hAnsi="Calibri" w:cs="Times New Roman"/>
                <w:sz w:val="18"/>
                <w:szCs w:val="18"/>
              </w:rPr>
              <w:t>Νευροψυχολογικό</w:t>
            </w:r>
            <w:proofErr w:type="spellEnd"/>
            <w:r w:rsidRPr="00E35FC9">
              <w:rPr>
                <w:rFonts w:ascii="Calibri" w:eastAsia="Times New Roman" w:hAnsi="Calibri" w:cs="Times New Roman"/>
                <w:sz w:val="18"/>
                <w:szCs w:val="18"/>
              </w:rPr>
              <w:t xml:space="preserve"> Κλινικό Πλαίσιο των ΝΑΔ:  Αξιολόγηση, Ερμηνεία και Διαχείριση</w:t>
            </w:r>
          </w:p>
          <w:p w14:paraId="2F20084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AEB3B5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2172AFF8" w14:textId="77777777" w:rsidTr="008371C3">
        <w:trPr>
          <w:trHeight w:val="128"/>
        </w:trPr>
        <w:tc>
          <w:tcPr>
            <w:tcW w:w="1270" w:type="pct"/>
          </w:tcPr>
          <w:p w14:paraId="6B38A36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76E109CB"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15</w:t>
            </w:r>
            <w:r w:rsidRPr="00E35FC9">
              <w:rPr>
                <w:rFonts w:ascii="Calibri" w:eastAsia="Times New Roman" w:hAnsi="Calibri" w:cs="Times New Roman"/>
                <w:sz w:val="18"/>
                <w:szCs w:val="18"/>
              </w:rPr>
              <w:t xml:space="preserve"> ΝΕΑ ΕΡΕΥΝΗΤΙΚΑ ΔΕΔΟΜΕΝΑ ΣΤΙΣ ΝΑΔ: Νέα ερευνητικά δεδομένα σε σχέση με τη φύση, την </w:t>
            </w:r>
            <w:proofErr w:type="spellStart"/>
            <w:r w:rsidRPr="00E35FC9">
              <w:rPr>
                <w:rFonts w:ascii="Calibri" w:eastAsia="Times New Roman" w:hAnsi="Calibri" w:cs="Times New Roman"/>
                <w:sz w:val="18"/>
                <w:szCs w:val="18"/>
              </w:rPr>
              <w:t>αιτιοπαθογένεια</w:t>
            </w:r>
            <w:proofErr w:type="spellEnd"/>
            <w:r w:rsidRPr="00E35FC9">
              <w:rPr>
                <w:rFonts w:ascii="Calibri" w:eastAsia="Times New Roman" w:hAnsi="Calibri" w:cs="Times New Roman"/>
                <w:sz w:val="18"/>
                <w:szCs w:val="18"/>
              </w:rPr>
              <w:t xml:space="preserve"> και το κλινικό προφίλ των ΝΑΔ (μελέτες από τον χώρο της γενετικής, της νευρολογίας, </w:t>
            </w:r>
            <w:proofErr w:type="spellStart"/>
            <w:r w:rsidRPr="00E35FC9">
              <w:rPr>
                <w:rFonts w:ascii="Calibri" w:eastAsia="Times New Roman" w:hAnsi="Calibri" w:cs="Times New Roman"/>
                <w:sz w:val="18"/>
                <w:szCs w:val="18"/>
              </w:rPr>
              <w:t>νευροψυχολογίας</w:t>
            </w:r>
            <w:proofErr w:type="spellEnd"/>
            <w:r w:rsidRPr="00E35FC9">
              <w:rPr>
                <w:rFonts w:ascii="Calibri" w:eastAsia="Times New Roman" w:hAnsi="Calibri" w:cs="Times New Roman"/>
                <w:sz w:val="18"/>
                <w:szCs w:val="18"/>
              </w:rPr>
              <w:t>, παιδαγωγικής, κτλ.).</w:t>
            </w:r>
          </w:p>
          <w:p w14:paraId="3241A24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1AFAC56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6830991" w14:textId="77777777" w:rsidTr="008371C3">
        <w:trPr>
          <w:trHeight w:val="128"/>
        </w:trPr>
        <w:tc>
          <w:tcPr>
            <w:tcW w:w="1270" w:type="pct"/>
          </w:tcPr>
          <w:p w14:paraId="47D58A7F"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662EF5F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16</w:t>
            </w:r>
            <w:r w:rsidRPr="00E35FC9">
              <w:rPr>
                <w:rFonts w:ascii="Calibri" w:eastAsia="Times New Roman" w:hAnsi="Calibri" w:cs="Times New Roman"/>
                <w:sz w:val="18"/>
                <w:szCs w:val="18"/>
              </w:rPr>
              <w:t xml:space="preserve"> Ο ΡΟΛΟΣ ΤΗΣ ΓΝΩΣΤΙΚΗΣ ΨΥΧΟΛΟΓΙΑΣ ΣΤΗΝ ΕΡΜΗΝΕΙΑ ΤΗΣ ΜΑΘΗΣΗΣ ΚΑΙ ΤΩΝ ΝΑΔ: Εγκέφαλος, Γνωστικές και Γλωσσικές Ικανότητες (Μνήμη, Αντίληψη, Προσοχή, Νοημοσύνη, Φωνολογική Επίγνωση, </w:t>
            </w:r>
            <w:proofErr w:type="spellStart"/>
            <w:r w:rsidRPr="00E35FC9">
              <w:rPr>
                <w:rFonts w:ascii="Calibri" w:eastAsia="Times New Roman" w:hAnsi="Calibri" w:cs="Times New Roman"/>
                <w:sz w:val="18"/>
                <w:szCs w:val="18"/>
              </w:rPr>
              <w:t>Προσληπτικός</w:t>
            </w:r>
            <w:proofErr w:type="spellEnd"/>
            <w:r w:rsidRPr="00E35FC9">
              <w:rPr>
                <w:rFonts w:ascii="Calibri" w:eastAsia="Times New Roman" w:hAnsi="Calibri" w:cs="Times New Roman"/>
                <w:sz w:val="18"/>
                <w:szCs w:val="18"/>
              </w:rPr>
              <w:t xml:space="preserve"> και Εκφραστικός Λόγος, κ.α.) και η σχέση τους με συγκεκριμένους τύπους ΝΑΔ (π.χ. ΕΜΔ, ΔΕ, κ.α.).</w:t>
            </w:r>
          </w:p>
          <w:p w14:paraId="329ED7A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12C4E49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9055875" w14:textId="77777777" w:rsidTr="008371C3">
        <w:trPr>
          <w:trHeight w:val="128"/>
        </w:trPr>
        <w:tc>
          <w:tcPr>
            <w:tcW w:w="1270" w:type="pct"/>
          </w:tcPr>
          <w:p w14:paraId="0C12D1C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49075BF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17</w:t>
            </w:r>
            <w:r w:rsidRPr="00E35FC9">
              <w:rPr>
                <w:rFonts w:ascii="Calibri" w:eastAsia="Times New Roman" w:hAnsi="Calibri" w:cs="Times New Roman"/>
                <w:sz w:val="18"/>
                <w:szCs w:val="18"/>
              </w:rPr>
              <w:t xml:space="preserve"> ΒΑΣΙΚΕΣ ΘΕΩΡΙΕΣ ΨΥΧΟΛΟΓΙΑΣ ΓΙΑ ΤΗ ΜΑΘΗΣΗ: Οι Διαφορετικές Θεωρητικές Προσεγγίσεις της Μάθησης από τον Χώρο της Ψυχολογίας (Συμπεριφορισμός, Γνωστική Ανάπτυξη, </w:t>
            </w:r>
            <w:proofErr w:type="spellStart"/>
            <w:r w:rsidRPr="00E35FC9">
              <w:rPr>
                <w:rFonts w:ascii="Calibri" w:eastAsia="Times New Roman" w:hAnsi="Calibri" w:cs="Times New Roman"/>
                <w:sz w:val="18"/>
                <w:szCs w:val="18"/>
              </w:rPr>
              <w:t>Κοινωνικο</w:t>
            </w:r>
            <w:proofErr w:type="spellEnd"/>
            <w:r w:rsidRPr="00E35FC9">
              <w:rPr>
                <w:rFonts w:ascii="Calibri" w:eastAsia="Times New Roman" w:hAnsi="Calibri" w:cs="Times New Roman"/>
                <w:sz w:val="18"/>
                <w:szCs w:val="18"/>
              </w:rPr>
              <w:t>-Γνωστική Θεωρία, κ.α.) και η Εφαρμογή τους στην Εκπαίδευση Ατόμων με ΝΑΔ.</w:t>
            </w:r>
          </w:p>
          <w:p w14:paraId="3A5F2EC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092564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6B5A52A" w14:textId="77777777" w:rsidTr="008371C3">
        <w:trPr>
          <w:trHeight w:val="128"/>
        </w:trPr>
        <w:tc>
          <w:tcPr>
            <w:tcW w:w="1270" w:type="pct"/>
          </w:tcPr>
          <w:p w14:paraId="1D1F58D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lastRenderedPageBreak/>
              <w:t>2</w:t>
            </w:r>
          </w:p>
        </w:tc>
        <w:tc>
          <w:tcPr>
            <w:tcW w:w="1444" w:type="pct"/>
          </w:tcPr>
          <w:p w14:paraId="56A0363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18</w:t>
            </w:r>
            <w:r w:rsidRPr="00E35FC9">
              <w:rPr>
                <w:rFonts w:ascii="Calibri" w:eastAsia="Times New Roman" w:hAnsi="Calibri" w:cs="Times New Roman"/>
                <w:sz w:val="18"/>
                <w:szCs w:val="18"/>
              </w:rPr>
              <w:t xml:space="preserve"> ΔΙΑΤΑΡΑΧΗ ΑΚΟΥΣΤΙΚΗΣ ΕΠΕΞΕΡΓΑΣΙΑΣ και η Σχέση της με τις ΝΑΔ</w:t>
            </w:r>
          </w:p>
          <w:p w14:paraId="5B4D2E2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3AF07B4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ΗΛΙΑΔΟΥ</w:t>
            </w:r>
          </w:p>
        </w:tc>
      </w:tr>
      <w:tr w:rsidR="00E35FC9" w:rsidRPr="00E35FC9" w14:paraId="60F701E5" w14:textId="77777777" w:rsidTr="008371C3">
        <w:trPr>
          <w:trHeight w:val="128"/>
        </w:trPr>
        <w:tc>
          <w:tcPr>
            <w:tcW w:w="1270" w:type="pct"/>
          </w:tcPr>
          <w:p w14:paraId="718DFE5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6F6357B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19 </w:t>
            </w:r>
            <w:r w:rsidRPr="00E35FC9">
              <w:rPr>
                <w:rFonts w:ascii="Calibri" w:eastAsia="Times New Roman" w:hAnsi="Calibri" w:cs="Times New Roman"/>
                <w:sz w:val="18"/>
                <w:szCs w:val="18"/>
              </w:rPr>
              <w:t xml:space="preserve">ΣΥΝΝΟΣΗΡΟΤΗΤΑ: Τα υψηλά ποσοστά </w:t>
            </w:r>
            <w:proofErr w:type="spellStart"/>
            <w:r w:rsidRPr="00E35FC9">
              <w:rPr>
                <w:rFonts w:ascii="Calibri" w:eastAsia="Times New Roman" w:hAnsi="Calibri" w:cs="Times New Roman"/>
                <w:sz w:val="18"/>
                <w:szCs w:val="18"/>
              </w:rPr>
              <w:t>συννοσηρότητας</w:t>
            </w:r>
            <w:proofErr w:type="spellEnd"/>
            <w:r w:rsidRPr="00E35FC9">
              <w:rPr>
                <w:rFonts w:ascii="Calibri" w:eastAsia="Times New Roman" w:hAnsi="Calibri" w:cs="Times New Roman"/>
                <w:sz w:val="18"/>
                <w:szCs w:val="18"/>
              </w:rPr>
              <w:t xml:space="preserve"> μεταξύ των διαφορετικών τύπων ΝΑΔ, αλλά και με άλλες ψυχιατρικές, </w:t>
            </w:r>
            <w:proofErr w:type="spellStart"/>
            <w:r w:rsidRPr="00E35FC9">
              <w:rPr>
                <w:rFonts w:ascii="Calibri" w:eastAsia="Times New Roman" w:hAnsi="Calibri" w:cs="Times New Roman"/>
                <w:sz w:val="18"/>
                <w:szCs w:val="18"/>
              </w:rPr>
              <w:t>συμπεριφορικές</w:t>
            </w:r>
            <w:proofErr w:type="spellEnd"/>
            <w:r w:rsidRPr="00E35FC9">
              <w:rPr>
                <w:rFonts w:ascii="Calibri" w:eastAsia="Times New Roman" w:hAnsi="Calibri" w:cs="Times New Roman"/>
                <w:sz w:val="18"/>
                <w:szCs w:val="18"/>
              </w:rPr>
              <w:t xml:space="preserve"> και </w:t>
            </w:r>
            <w:proofErr w:type="spellStart"/>
            <w:r w:rsidRPr="00E35FC9">
              <w:rPr>
                <w:rFonts w:ascii="Calibri" w:eastAsia="Times New Roman" w:hAnsi="Calibri" w:cs="Times New Roman"/>
                <w:sz w:val="18"/>
                <w:szCs w:val="18"/>
              </w:rPr>
              <w:t>ψυχοσυναισθηματικές</w:t>
            </w:r>
            <w:proofErr w:type="spellEnd"/>
            <w:r w:rsidRPr="00E35FC9">
              <w:rPr>
                <w:rFonts w:ascii="Calibri" w:eastAsia="Times New Roman" w:hAnsi="Calibri" w:cs="Times New Roman"/>
                <w:sz w:val="18"/>
                <w:szCs w:val="18"/>
              </w:rPr>
              <w:t xml:space="preserve"> διαταραχές</w:t>
            </w:r>
          </w:p>
          <w:p w14:paraId="512A3C3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5C55C1C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FF60530" w14:textId="77777777" w:rsidTr="008371C3">
        <w:trPr>
          <w:trHeight w:val="128"/>
        </w:trPr>
        <w:tc>
          <w:tcPr>
            <w:tcW w:w="1270" w:type="pct"/>
          </w:tcPr>
          <w:p w14:paraId="7F10A6E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3CDFB74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20</w:t>
            </w:r>
            <w:r w:rsidRPr="00E35FC9">
              <w:rPr>
                <w:rFonts w:ascii="Calibri" w:eastAsia="Times New Roman" w:hAnsi="Calibri" w:cs="Times New Roman"/>
                <w:sz w:val="18"/>
                <w:szCs w:val="18"/>
              </w:rPr>
              <w:t xml:space="preserve"> ΧΑΡΙΣΜΑΤΙΚΟΤΗΤΑ &amp; ΝΑΔ: ΤΑ ‘ΔΙΠΛΑ-ΞΕΧΩΡΙΣΤΑ’ ΠΑΙΔΙΑ (‘</w:t>
            </w:r>
            <w:proofErr w:type="spellStart"/>
            <w:r w:rsidRPr="00E35FC9">
              <w:rPr>
                <w:rFonts w:ascii="Calibri" w:eastAsia="Times New Roman" w:hAnsi="Calibri" w:cs="Times New Roman"/>
                <w:sz w:val="18"/>
                <w:szCs w:val="18"/>
              </w:rPr>
              <w:t>Twice-Exceptional</w:t>
            </w:r>
            <w:proofErr w:type="spellEnd"/>
            <w:r w:rsidRPr="00E35FC9">
              <w:rPr>
                <w:rFonts w:ascii="Calibri" w:eastAsia="Times New Roman" w:hAnsi="Calibri" w:cs="Times New Roman"/>
                <w:sz w:val="18"/>
                <w:szCs w:val="18"/>
              </w:rPr>
              <w:t xml:space="preserve">’ Children): Μαθητές με Διπλή Διάγνωση </w:t>
            </w:r>
            <w:proofErr w:type="spellStart"/>
            <w:r w:rsidRPr="00E35FC9">
              <w:rPr>
                <w:rFonts w:ascii="Calibri" w:eastAsia="Times New Roman" w:hAnsi="Calibri" w:cs="Times New Roman"/>
                <w:sz w:val="18"/>
                <w:szCs w:val="18"/>
              </w:rPr>
              <w:t>Χαρισματικότητας</w:t>
            </w:r>
            <w:proofErr w:type="spellEnd"/>
            <w:r w:rsidRPr="00E35FC9">
              <w:rPr>
                <w:rFonts w:ascii="Calibri" w:eastAsia="Times New Roman" w:hAnsi="Calibri" w:cs="Times New Roman"/>
                <w:sz w:val="18"/>
                <w:szCs w:val="18"/>
              </w:rPr>
              <w:t xml:space="preserve"> και ΝΑΔ: Κλινικό Προφίλ, Δυσκολίες Διάγνωσης και Αντιμετώπισης.</w:t>
            </w:r>
          </w:p>
          <w:p w14:paraId="6D87AE4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934F70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0CF6741D" w14:textId="77777777" w:rsidTr="008371C3">
        <w:trPr>
          <w:trHeight w:val="128"/>
        </w:trPr>
        <w:tc>
          <w:tcPr>
            <w:tcW w:w="1270" w:type="pct"/>
          </w:tcPr>
          <w:p w14:paraId="2C31D20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0E52933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21</w:t>
            </w:r>
            <w:r w:rsidRPr="00E35FC9">
              <w:rPr>
                <w:rFonts w:ascii="Calibri" w:eastAsia="Times New Roman" w:hAnsi="Calibri" w:cs="Times New Roman"/>
                <w:sz w:val="18"/>
                <w:szCs w:val="18"/>
              </w:rPr>
              <w:t xml:space="preserve"> ΔΕΥΤΕΡΟΓΕΝΕΙΣ ΣΥΝΕΠΕΙΕΣ ΤΩΝ ΝΑΔ: σε ψυχολογικό, </w:t>
            </w:r>
            <w:proofErr w:type="spellStart"/>
            <w:r w:rsidRPr="00E35FC9">
              <w:rPr>
                <w:rFonts w:ascii="Calibri" w:eastAsia="Times New Roman" w:hAnsi="Calibri" w:cs="Times New Roman"/>
                <w:sz w:val="18"/>
                <w:szCs w:val="18"/>
              </w:rPr>
              <w:t>συμπεριφορικό</w:t>
            </w:r>
            <w:proofErr w:type="spellEnd"/>
            <w:r w:rsidRPr="00E35FC9">
              <w:rPr>
                <w:rFonts w:ascii="Calibri" w:eastAsia="Times New Roman" w:hAnsi="Calibri" w:cs="Times New Roman"/>
                <w:sz w:val="18"/>
                <w:szCs w:val="18"/>
              </w:rPr>
              <w:t xml:space="preserve"> και κοινωνικό επίπεδο σε όλο το ηλικιακό φάσμα (Από την προσχολική ηλικία στη σχολική και εφηβική ηλικία ως και την ενήλικη ζωή) – Ο ρόλος της οικογένειας και του σχολείου</w:t>
            </w:r>
          </w:p>
          <w:p w14:paraId="10E5409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5EC153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27ED9E37" w14:textId="77777777" w:rsidTr="008371C3">
        <w:trPr>
          <w:trHeight w:val="128"/>
        </w:trPr>
        <w:tc>
          <w:tcPr>
            <w:tcW w:w="1270" w:type="pct"/>
          </w:tcPr>
          <w:p w14:paraId="65D1388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673660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22α </w:t>
            </w:r>
            <w:r w:rsidRPr="00E35FC9">
              <w:rPr>
                <w:rFonts w:ascii="Calibri" w:eastAsia="Times New Roman" w:hAnsi="Calibri" w:cs="Times New Roman"/>
                <w:sz w:val="18"/>
                <w:szCs w:val="18"/>
              </w:rPr>
              <w:t xml:space="preserve">ΝΑΔ ΚΑΙ ΠΑΡΑΒΑΤΙΚΟΤΗΤΑ: Συσχέτιση συγκεκριμένων τύπων ΝΑΔ  με αποκλίνουσες / </w:t>
            </w:r>
            <w:proofErr w:type="spellStart"/>
            <w:r w:rsidRPr="00E35FC9">
              <w:rPr>
                <w:rFonts w:ascii="Calibri" w:eastAsia="Times New Roman" w:hAnsi="Calibri" w:cs="Times New Roman"/>
                <w:sz w:val="18"/>
                <w:szCs w:val="18"/>
              </w:rPr>
              <w:t>παραβατικές</w:t>
            </w:r>
            <w:proofErr w:type="spellEnd"/>
            <w:r w:rsidRPr="00E35FC9">
              <w:rPr>
                <w:rFonts w:ascii="Calibri" w:eastAsia="Times New Roman" w:hAnsi="Calibri" w:cs="Times New Roman"/>
                <w:sz w:val="18"/>
                <w:szCs w:val="18"/>
              </w:rPr>
              <w:t xml:space="preserve"> συμπεριφορές</w:t>
            </w:r>
          </w:p>
          <w:p w14:paraId="341D9DC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6F3A3AC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1D22377" w14:textId="77777777" w:rsidTr="008371C3">
        <w:trPr>
          <w:trHeight w:val="128"/>
        </w:trPr>
        <w:tc>
          <w:tcPr>
            <w:tcW w:w="1270" w:type="pct"/>
          </w:tcPr>
          <w:p w14:paraId="61DB6730"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1</w:t>
            </w:r>
          </w:p>
        </w:tc>
        <w:tc>
          <w:tcPr>
            <w:tcW w:w="1444" w:type="pct"/>
          </w:tcPr>
          <w:p w14:paraId="39129A05" w14:textId="77777777" w:rsidR="00E35FC9" w:rsidRPr="00E35FC9" w:rsidRDefault="00E35FC9" w:rsidP="00E35FC9">
            <w:pPr>
              <w:spacing w:before="100" w:after="200" w:line="276" w:lineRule="auto"/>
              <w:rPr>
                <w:rFonts w:ascii="Calibri" w:eastAsia="Times New Roman" w:hAnsi="Calibri" w:cs="Times New Roman"/>
                <w:b/>
                <w:bCs/>
                <w:sz w:val="18"/>
                <w:szCs w:val="18"/>
              </w:rPr>
            </w:pPr>
            <w:r w:rsidRPr="00E35FC9">
              <w:rPr>
                <w:rFonts w:ascii="Calibri" w:eastAsia="Times New Roman" w:hAnsi="Calibri" w:cs="Times New Roman"/>
                <w:b/>
                <w:bCs/>
                <w:sz w:val="18"/>
                <w:szCs w:val="18"/>
              </w:rPr>
              <w:t xml:space="preserve">22β </w:t>
            </w:r>
            <w:r w:rsidRPr="00E35FC9">
              <w:rPr>
                <w:rFonts w:ascii="Calibri" w:eastAsia="Times New Roman" w:hAnsi="Calibri" w:cs="Times New Roman"/>
                <w:b/>
                <w:bCs/>
                <w:sz w:val="18"/>
                <w:szCs w:val="18"/>
                <w:lang w:val="en-US"/>
              </w:rPr>
              <w:t>QUIZ 1</w:t>
            </w:r>
            <w:r w:rsidRPr="00E35FC9">
              <w:rPr>
                <w:rFonts w:ascii="Calibri" w:eastAsia="Times New Roman" w:hAnsi="Calibri" w:cs="Times New Roman"/>
                <w:b/>
                <w:bCs/>
                <w:sz w:val="18"/>
                <w:szCs w:val="18"/>
              </w:rPr>
              <w:t xml:space="preserve"> - ΑΞΙΟΛΟΓΗΣΗ</w:t>
            </w:r>
          </w:p>
        </w:tc>
        <w:tc>
          <w:tcPr>
            <w:tcW w:w="2286" w:type="pct"/>
          </w:tcPr>
          <w:p w14:paraId="19AB75C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bookmarkEnd w:id="0"/>
    </w:tbl>
    <w:p w14:paraId="55A773B5"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p>
    <w:tbl>
      <w:tblPr>
        <w:tblW w:w="4837"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557"/>
        <w:gridCol w:w="3276"/>
      </w:tblGrid>
      <w:tr w:rsidR="00E35FC9" w:rsidRPr="00E35FC9" w14:paraId="1B474EDC" w14:textId="77777777" w:rsidTr="008371C3">
        <w:trPr>
          <w:trHeight w:val="87"/>
        </w:trPr>
        <w:tc>
          <w:tcPr>
            <w:tcW w:w="5000" w:type="pct"/>
            <w:gridSpan w:val="3"/>
          </w:tcPr>
          <w:p w14:paraId="140EBAAD" w14:textId="77777777" w:rsidR="00E35FC9" w:rsidRPr="00E35FC9" w:rsidRDefault="00E35FC9" w:rsidP="00E35FC9">
            <w:pPr>
              <w:keepNext/>
              <w:spacing w:before="100" w:after="120" w:line="276" w:lineRule="auto"/>
              <w:ind w:right="1565"/>
              <w:contextualSpacing/>
              <w:jc w:val="center"/>
              <w:rPr>
                <w:rFonts w:ascii="Calibri" w:eastAsia="Times New Roman" w:hAnsi="Calibri" w:cs="Times New Roman"/>
                <w:i/>
                <w:sz w:val="24"/>
                <w:szCs w:val="24"/>
              </w:rPr>
            </w:pPr>
            <w:r w:rsidRPr="00E35FC9">
              <w:rPr>
                <w:rFonts w:ascii="Calibri" w:eastAsia="Times New Roman" w:hAnsi="Calibri" w:cs="Times New Roman"/>
                <w:b/>
                <w:color w:val="05777D"/>
                <w:sz w:val="24"/>
                <w:szCs w:val="24"/>
              </w:rPr>
              <w:t>Β ΜΕΡΟΣ - Θεματική Ενότητα 2: Η ΔΙΑΓΝΩΣΤΙΚΗ ΔΙΑΔΙΚΑΣΙΑ – ΜΕΘΟΔΟΙ ΚΑΙ ΜΕΣΑ ΑΞΙΟΛΟΓΗΣΗΣ ΤΩΝ ΝΑΔ ΚΑΙ ΑΛΛΩΝ ΔΙΑΤΑΡΑΧΩΝ</w:t>
            </w:r>
          </w:p>
          <w:p w14:paraId="141C431C" w14:textId="77777777" w:rsidR="00E35FC9" w:rsidRPr="00E35FC9" w:rsidRDefault="00E35FC9" w:rsidP="00E35FC9">
            <w:pPr>
              <w:keepNext/>
              <w:spacing w:before="100" w:after="120" w:line="276" w:lineRule="auto"/>
              <w:ind w:right="1565"/>
              <w:contextualSpacing/>
              <w:jc w:val="center"/>
              <w:rPr>
                <w:rFonts w:ascii="Calibri" w:eastAsia="Times New Roman" w:hAnsi="Calibri" w:cs="Times New Roman"/>
                <w:i/>
                <w:iCs/>
                <w:sz w:val="20"/>
                <w:szCs w:val="20"/>
              </w:rPr>
            </w:pPr>
          </w:p>
        </w:tc>
      </w:tr>
      <w:tr w:rsidR="00E35FC9" w:rsidRPr="00E35FC9" w14:paraId="6C353C1D" w14:textId="77777777" w:rsidTr="008371C3">
        <w:trPr>
          <w:trHeight w:val="87"/>
        </w:trPr>
        <w:tc>
          <w:tcPr>
            <w:tcW w:w="5000" w:type="pct"/>
            <w:gridSpan w:val="3"/>
          </w:tcPr>
          <w:p w14:paraId="19A8FE8E"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033A3CA5"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Το Β Μέρος (Θεματική Ενότητα 2) περιλαμβάνει την περιγραφή των ποικίλων μεθόδων, εργαλείων και μέσων αξιολόγησης που χρησιμοποιούνται από τη διεπιστημονική ομάδα κατά τη διαγνωστική διαδικασία αξιολόγησης των ΝΑΔ και άλλων διαταραχών, ενώ παρουσιάζονται και κάποια περιστατικά σε διαγνωστικό επίπεδο. Πιο αναλυτικά, το Β Μέρος περιλαμβάνει τις παρακάτω ενότητες:</w:t>
            </w:r>
          </w:p>
        </w:tc>
      </w:tr>
      <w:tr w:rsidR="00E35FC9" w:rsidRPr="00E35FC9" w14:paraId="5CB1B6E8" w14:textId="77777777" w:rsidTr="008371C3">
        <w:trPr>
          <w:trHeight w:val="512"/>
        </w:trPr>
        <w:tc>
          <w:tcPr>
            <w:tcW w:w="1366" w:type="pct"/>
          </w:tcPr>
          <w:p w14:paraId="51500AE4"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06BE9C08"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i/>
                <w:color w:val="05777D"/>
                <w:sz w:val="20"/>
                <w:szCs w:val="20"/>
              </w:rPr>
            </w:pPr>
            <w:r w:rsidRPr="00E35FC9">
              <w:rPr>
                <w:rFonts w:ascii="Calibri" w:eastAsia="Times New Roman" w:hAnsi="Calibri" w:cs="Times New Roman"/>
                <w:i/>
                <w:sz w:val="20"/>
                <w:szCs w:val="20"/>
              </w:rPr>
              <w:t>Μόνο αριθμός</w:t>
            </w:r>
          </w:p>
        </w:tc>
        <w:tc>
          <w:tcPr>
            <w:tcW w:w="1593" w:type="pct"/>
          </w:tcPr>
          <w:p w14:paraId="59749228"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6817EBA9"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78B89825" w14:textId="77777777" w:rsidR="00E35FC9" w:rsidRPr="00E35FC9" w:rsidRDefault="00E35FC9" w:rsidP="00E35FC9">
            <w:pPr>
              <w:keepNext/>
              <w:spacing w:before="100" w:after="120" w:line="276" w:lineRule="auto"/>
              <w:ind w:right="357"/>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Διδάσκουσα/Διδάσκων</w:t>
            </w:r>
          </w:p>
        </w:tc>
      </w:tr>
      <w:tr w:rsidR="00E35FC9" w:rsidRPr="00E35FC9" w14:paraId="0B79AA09" w14:textId="77777777" w:rsidTr="008371C3">
        <w:trPr>
          <w:trHeight w:val="128"/>
        </w:trPr>
        <w:tc>
          <w:tcPr>
            <w:tcW w:w="1366" w:type="pct"/>
          </w:tcPr>
          <w:p w14:paraId="28C2B8A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13388E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23</w:t>
            </w:r>
            <w:r w:rsidRPr="00E35FC9">
              <w:rPr>
                <w:rFonts w:ascii="Calibri" w:eastAsia="Times New Roman" w:hAnsi="Calibri" w:cs="Times New Roman"/>
                <w:sz w:val="18"/>
                <w:szCs w:val="18"/>
              </w:rPr>
              <w:t xml:space="preserve"> Η ΔΙΑΓΝΩΣΤΙΚΗ ΔΙΑΔΙΚΑΣΙΑ ΓΙΑ ΤΗΝ ΑΞΙΟΛΟΓΗΣΗ ΤΩΝ ΝΑΔ: Ποικίλες Μέθοδοι Αξιολόγησης και η Σημασία της Διεπιστημονικής Ομάδας</w:t>
            </w:r>
          </w:p>
          <w:p w14:paraId="41171D3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EC9B6E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56FCD9F1" w14:textId="77777777" w:rsidTr="008371C3">
        <w:trPr>
          <w:trHeight w:val="128"/>
        </w:trPr>
        <w:tc>
          <w:tcPr>
            <w:tcW w:w="1366" w:type="pct"/>
          </w:tcPr>
          <w:p w14:paraId="557CDC0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3211102B"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24</w:t>
            </w:r>
            <w:r w:rsidRPr="00E35FC9">
              <w:rPr>
                <w:rFonts w:ascii="Calibri" w:eastAsia="Times New Roman" w:hAnsi="Calibri" w:cs="Times New Roman"/>
                <w:sz w:val="18"/>
                <w:szCs w:val="18"/>
              </w:rPr>
              <w:t xml:space="preserve"> ΤΑ ΔΙΑΓΝΩΣΤΙΚΑ ΚΡΙΤΗΡΙΑ ΤΩΝ ΝΑΔ ΚΑΤΑ DSM-5: Τα Κριτήρια που πρέπει να πληρούνται για τη διάγνωση των ΝΑΔ σύμφωνα με το DSM-5</w:t>
            </w:r>
          </w:p>
          <w:p w14:paraId="53A61A7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652F13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A3E1016" w14:textId="77777777" w:rsidTr="008371C3">
        <w:trPr>
          <w:trHeight w:val="128"/>
        </w:trPr>
        <w:tc>
          <w:tcPr>
            <w:tcW w:w="1366" w:type="pct"/>
          </w:tcPr>
          <w:p w14:paraId="3D41E24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2392443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25</w:t>
            </w:r>
            <w:r w:rsidRPr="00E35FC9">
              <w:rPr>
                <w:rFonts w:ascii="Calibri" w:eastAsia="Times New Roman" w:hAnsi="Calibri" w:cs="Times New Roman"/>
                <w:sz w:val="18"/>
                <w:szCs w:val="18"/>
              </w:rPr>
              <w:t xml:space="preserve"> Ο Ρόλος του Ψυχιάτρου στη Διαγνωστική Διαδικασία για την Αξιολόγηση των ΝΑΔ</w:t>
            </w:r>
          </w:p>
          <w:p w14:paraId="3D50A37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599BD4C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ΞΑΦΕΝΙΑΣ</w:t>
            </w:r>
          </w:p>
        </w:tc>
      </w:tr>
      <w:tr w:rsidR="00E35FC9" w:rsidRPr="00E35FC9" w14:paraId="669BBC53" w14:textId="77777777" w:rsidTr="008371C3">
        <w:trPr>
          <w:trHeight w:val="128"/>
        </w:trPr>
        <w:tc>
          <w:tcPr>
            <w:tcW w:w="1366" w:type="pct"/>
          </w:tcPr>
          <w:p w14:paraId="49FBEE4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0F06B1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26</w:t>
            </w:r>
            <w:r w:rsidRPr="00E35FC9">
              <w:rPr>
                <w:rFonts w:ascii="Calibri" w:eastAsia="Times New Roman" w:hAnsi="Calibri" w:cs="Times New Roman"/>
                <w:sz w:val="18"/>
                <w:szCs w:val="18"/>
              </w:rPr>
              <w:t xml:space="preserve"> ΕΓΚΑΙΡΗ ΔΙΑΓΝΩΣΗ των ΝΑΔ στην ΠΡΟΣΧΟΛΙΚΗ ΗΛΙΚΙΑ: Η Σημασία της Έγκαιρης Διάγνωσης και της Πρόληψης στις ΝΑΔ – Οι Πρώιμες Ενδείξεις των ΕΜΔ και άλλων ΝΑΔ κατά την Προσχολική </w:t>
            </w:r>
            <w:r w:rsidRPr="00E35FC9">
              <w:rPr>
                <w:rFonts w:ascii="Calibri" w:eastAsia="Times New Roman" w:hAnsi="Calibri" w:cs="Times New Roman"/>
                <w:sz w:val="18"/>
                <w:szCs w:val="18"/>
              </w:rPr>
              <w:lastRenderedPageBreak/>
              <w:t>Ηλικία – Προσεγγίσεις Πρώιμης Παρέμβασης</w:t>
            </w:r>
          </w:p>
          <w:p w14:paraId="024A0B2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6D9ACC4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18CE4751" w14:textId="77777777" w:rsidTr="008371C3">
        <w:trPr>
          <w:trHeight w:val="128"/>
        </w:trPr>
        <w:tc>
          <w:tcPr>
            <w:tcW w:w="1366" w:type="pct"/>
          </w:tcPr>
          <w:p w14:paraId="7F94A8B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0519A29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27</w:t>
            </w:r>
            <w:r w:rsidRPr="00E35FC9">
              <w:rPr>
                <w:rFonts w:ascii="Calibri" w:eastAsia="Times New Roman" w:hAnsi="Calibri" w:cs="Times New Roman"/>
                <w:sz w:val="18"/>
                <w:szCs w:val="18"/>
              </w:rPr>
              <w:t xml:space="preserve"> Η ΕΚΔΗΛΩΣΗ ΤΗΣ ΕΜΔ ΚΑΙ ΑΛΛΩΝ ΝΑΔ ΚΑΤΑ ΤΗ ΣΧΟΛΙΚΗ ΗΛΙΚΙΑ: Συμπτωματολογία και Κλινικά Χαρακτηριστικά των ΕΜΔ και άλλων ΝΑΔ κατά τη Σχολική Ηλικία. Οι μαθησιακοί τομείς στους οποίους εκδηλώνονται οι ΕΜΔ – Τύποι ΕΜΔ: Ειδική Διαταραχή της Ανάγνωσης, Ειδική Διαταραχή της Γραπτής Έκφρασης, Ειδική Διαταραχή των Μαθηματικών</w:t>
            </w:r>
          </w:p>
          <w:p w14:paraId="43803FF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A22EC4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5CA108E" w14:textId="77777777" w:rsidTr="008371C3">
        <w:trPr>
          <w:trHeight w:val="128"/>
        </w:trPr>
        <w:tc>
          <w:tcPr>
            <w:tcW w:w="1366" w:type="pct"/>
          </w:tcPr>
          <w:p w14:paraId="3C92AFC4"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26DB4A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28</w:t>
            </w:r>
            <w:r w:rsidRPr="00E35FC9">
              <w:rPr>
                <w:rFonts w:ascii="Calibri" w:eastAsia="Times New Roman" w:hAnsi="Calibri" w:cs="Times New Roman"/>
                <w:sz w:val="18"/>
                <w:szCs w:val="18"/>
              </w:rPr>
              <w:t xml:space="preserve"> Η ΕΚΔΗΛΩΣΗ ΤΗΣ ΕΜΔ ΚΑΙ ΑΛΛΩΝ ΝΑΔ ΚΑΤΑ ΤΗΝ ΕΦΗΒΙΚΗ ΗΛΙΚΙΑ: Συμπτωματολογία και Κλινικά Χαρακτηριστικά των ΕΜΔ και άλλων ΝΑΔ κατά την Εφηβική Ηλικία – Το γνωστικό – μαθησιακό και ψυχολογικό προφίλ των Εφήβων με ΕΜΔ ή/και άλλες ΝΑΔ. Οι Προκλήσεις τις Εφηβείας σε συνδυασμό με τις ΝΑΔ</w:t>
            </w:r>
          </w:p>
          <w:p w14:paraId="25B8BC0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B11D2A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0CDC4E6C" w14:textId="77777777" w:rsidTr="008371C3">
        <w:trPr>
          <w:trHeight w:val="128"/>
        </w:trPr>
        <w:tc>
          <w:tcPr>
            <w:tcW w:w="1366" w:type="pct"/>
          </w:tcPr>
          <w:p w14:paraId="23E9D58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CB2646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29</w:t>
            </w:r>
            <w:r w:rsidRPr="00E35FC9">
              <w:rPr>
                <w:rFonts w:ascii="Calibri" w:eastAsia="Times New Roman" w:hAnsi="Calibri" w:cs="Times New Roman"/>
                <w:sz w:val="18"/>
                <w:szCs w:val="18"/>
              </w:rPr>
              <w:t xml:space="preserve"> Η ΕΚΔΗΛΩΣΗ ΤΗΣ ΕΜΔ ΚΑΙ ΑΛΛΩΝ ΝΑΔ ΚΑΤΑ ΤΗΝ ΕΝΗΛΙΚΗ ΖΩΗ: Συμπτωματολογία και Κλινικά Χαρακτηριστικά των ΕΜΔ και άλλων ΝΑΔ κατά την Ενήλικη Ζωή: Οι Συνέπειες σε όλες τις Εκφάνσεις της Ζωής του Ατόμου</w:t>
            </w:r>
          </w:p>
          <w:p w14:paraId="42C1B52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1C4E8F4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80237F0" w14:textId="77777777" w:rsidTr="008371C3">
        <w:trPr>
          <w:trHeight w:val="128"/>
        </w:trPr>
        <w:tc>
          <w:tcPr>
            <w:tcW w:w="1366" w:type="pct"/>
          </w:tcPr>
          <w:p w14:paraId="7AB949B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314DF26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30</w:t>
            </w:r>
            <w:r w:rsidRPr="00E35FC9">
              <w:rPr>
                <w:rFonts w:ascii="Calibri" w:eastAsia="Times New Roman" w:hAnsi="Calibri" w:cs="Times New Roman"/>
                <w:sz w:val="18"/>
                <w:szCs w:val="18"/>
              </w:rPr>
              <w:t xml:space="preserve"> ΔΥΣΚΟΛΙΕΣ ΔΙΑΦΟΡΟΔΙΑΓΝΩΣΗΣ ΣΤΙΣ ΝΑΔ: Αλληλοεπικάλυψη Κλινικών Χαρακτηριστικών και </w:t>
            </w:r>
            <w:proofErr w:type="spellStart"/>
            <w:r w:rsidRPr="00E35FC9">
              <w:rPr>
                <w:rFonts w:ascii="Calibri" w:eastAsia="Times New Roman" w:hAnsi="Calibri" w:cs="Times New Roman"/>
                <w:sz w:val="18"/>
                <w:szCs w:val="18"/>
              </w:rPr>
              <w:lastRenderedPageBreak/>
              <w:t>Συννοσηρότητα</w:t>
            </w:r>
            <w:proofErr w:type="spellEnd"/>
            <w:r w:rsidRPr="00E35FC9">
              <w:rPr>
                <w:rFonts w:ascii="Calibri" w:eastAsia="Times New Roman" w:hAnsi="Calibri" w:cs="Times New Roman"/>
                <w:sz w:val="18"/>
                <w:szCs w:val="18"/>
              </w:rPr>
              <w:t xml:space="preserve"> στις ΝΑΔ. Κριτήρια </w:t>
            </w:r>
            <w:proofErr w:type="spellStart"/>
            <w:r w:rsidRPr="00E35FC9">
              <w:rPr>
                <w:rFonts w:ascii="Calibri" w:eastAsia="Times New Roman" w:hAnsi="Calibri" w:cs="Times New Roman"/>
                <w:sz w:val="18"/>
                <w:szCs w:val="18"/>
              </w:rPr>
              <w:t>Διαφοροδιάγνωσης</w:t>
            </w:r>
            <w:proofErr w:type="spellEnd"/>
          </w:p>
          <w:p w14:paraId="165A570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2C9850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ΖΕΡΒΑ</w:t>
            </w:r>
          </w:p>
        </w:tc>
      </w:tr>
      <w:tr w:rsidR="00E35FC9" w:rsidRPr="00E35FC9" w14:paraId="17C97C47" w14:textId="77777777" w:rsidTr="008371C3">
        <w:trPr>
          <w:trHeight w:val="128"/>
        </w:trPr>
        <w:tc>
          <w:tcPr>
            <w:tcW w:w="1366" w:type="pct"/>
          </w:tcPr>
          <w:p w14:paraId="7828C17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4E92AC7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31</w:t>
            </w:r>
            <w:r w:rsidRPr="00E35FC9">
              <w:rPr>
                <w:rFonts w:ascii="Calibri" w:eastAsia="Times New Roman" w:hAnsi="Calibri" w:cs="Times New Roman"/>
                <w:sz w:val="18"/>
                <w:szCs w:val="18"/>
              </w:rPr>
              <w:t xml:space="preserve"> Η ΑΞΙΟΛΟΓΗΣΗ ΤΩΝ ΨΥΧΙΑΤΡΙΚΩΝ ΔΙΑΤΑΡΑΧΩΝ – ΨΥΧΙΑΤΡΙΚΗ ΕΞΕΤΑΣΗ</w:t>
            </w:r>
          </w:p>
          <w:p w14:paraId="6BEE96D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B1E630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ΓΛΙΑΤΑΣ</w:t>
            </w:r>
          </w:p>
        </w:tc>
      </w:tr>
      <w:tr w:rsidR="00E35FC9" w:rsidRPr="00E35FC9" w14:paraId="76BB29FB" w14:textId="77777777" w:rsidTr="008371C3">
        <w:trPr>
          <w:trHeight w:val="128"/>
        </w:trPr>
        <w:tc>
          <w:tcPr>
            <w:tcW w:w="1366" w:type="pct"/>
          </w:tcPr>
          <w:p w14:paraId="27B171E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D6AA68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32</w:t>
            </w:r>
            <w:r w:rsidRPr="00E35FC9">
              <w:rPr>
                <w:rFonts w:ascii="Calibri" w:eastAsia="Times New Roman" w:hAnsi="Calibri" w:cs="Times New Roman"/>
                <w:sz w:val="18"/>
                <w:szCs w:val="18"/>
              </w:rPr>
              <w:t xml:space="preserve"> Διαγνωστικά Εργαλεία στην Αξιολόγηση των ΝΑΔ: </w:t>
            </w:r>
            <w:proofErr w:type="spellStart"/>
            <w:r w:rsidRPr="00E35FC9">
              <w:rPr>
                <w:rFonts w:ascii="Calibri" w:eastAsia="Times New Roman" w:hAnsi="Calibri" w:cs="Times New Roman"/>
                <w:sz w:val="18"/>
                <w:szCs w:val="18"/>
              </w:rPr>
              <w:t>Νευροψυχολογικές</w:t>
            </w:r>
            <w:proofErr w:type="spellEnd"/>
            <w:r w:rsidRPr="00E35FC9">
              <w:rPr>
                <w:rFonts w:ascii="Calibri" w:eastAsia="Times New Roman" w:hAnsi="Calibri" w:cs="Times New Roman"/>
                <w:sz w:val="18"/>
                <w:szCs w:val="18"/>
              </w:rPr>
              <w:t xml:space="preserve"> Δοκιμασίες, Κλίμακες Αξιολόγησης, Νέες Τεχνολογίες</w:t>
            </w:r>
          </w:p>
          <w:p w14:paraId="5F8317B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43322B7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4B1CD646" w14:textId="77777777" w:rsidTr="008371C3">
        <w:trPr>
          <w:trHeight w:val="128"/>
        </w:trPr>
        <w:tc>
          <w:tcPr>
            <w:tcW w:w="1366" w:type="pct"/>
          </w:tcPr>
          <w:p w14:paraId="05467EA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7C75282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33</w:t>
            </w:r>
            <w:r w:rsidRPr="00E35FC9">
              <w:rPr>
                <w:rFonts w:ascii="Calibri" w:eastAsia="Times New Roman" w:hAnsi="Calibri" w:cs="Times New Roman"/>
                <w:sz w:val="18"/>
                <w:szCs w:val="18"/>
              </w:rPr>
              <w:t xml:space="preserve"> Η ΜΑΘΗΣΙΑΚΗ ΕΚΤΙΜΗΣΗ: Μέθοδοι ‘άτυπης’ Μαθησιακής Εκτίμησης για την Αξιολόγηση των Επιμέρους Γνωστικών, Μαθησιακών και Γλωσσικών Ικανοτήτων ενός ατόμου με πιθανές ΕΜΔ</w:t>
            </w:r>
          </w:p>
          <w:p w14:paraId="359334F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6B62DF4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3286BC8" w14:textId="77777777" w:rsidTr="008371C3">
        <w:trPr>
          <w:trHeight w:val="128"/>
        </w:trPr>
        <w:tc>
          <w:tcPr>
            <w:tcW w:w="1366" w:type="pct"/>
          </w:tcPr>
          <w:p w14:paraId="2C5524D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973AED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34</w:t>
            </w:r>
            <w:r w:rsidRPr="00E35FC9">
              <w:rPr>
                <w:rFonts w:ascii="Calibri" w:eastAsia="Times New Roman" w:hAnsi="Calibri" w:cs="Times New Roman"/>
                <w:sz w:val="18"/>
                <w:szCs w:val="18"/>
              </w:rPr>
              <w:t xml:space="preserve"> ΜΕΛΕΤΗ ΠΕΡΙΠΤΩΣΕΩΝ με ΝΑΔ: Παρουσίαση Ολοκληρωμένης Αξιολόγησης και Συζήτηση Περιστατικών σε Διαγνωστικό Επίπεδο</w:t>
            </w:r>
          </w:p>
          <w:p w14:paraId="46073A4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1E54B82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597D241" w14:textId="77777777" w:rsidTr="008371C3">
        <w:trPr>
          <w:trHeight w:val="128"/>
        </w:trPr>
        <w:tc>
          <w:tcPr>
            <w:tcW w:w="1366" w:type="pct"/>
          </w:tcPr>
          <w:p w14:paraId="30BBAE6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2B1F4C1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35</w:t>
            </w:r>
            <w:r w:rsidRPr="00E35FC9">
              <w:rPr>
                <w:rFonts w:ascii="Calibri" w:eastAsia="Times New Roman" w:hAnsi="Calibri" w:cs="Times New Roman"/>
                <w:sz w:val="18"/>
                <w:szCs w:val="18"/>
              </w:rPr>
              <w:t xml:space="preserve"> Η ‘ΔΥΝΑΜΙΚΗ’ ΑΞΙΟΛΟΓΗΣΗ: Παρουσίαση του Θεωρητικού Πλαισίου και των Μοντέλων της Δυναμικής Αξιολόγησης (‘</w:t>
            </w:r>
            <w:proofErr w:type="spellStart"/>
            <w:r w:rsidRPr="00E35FC9">
              <w:rPr>
                <w:rFonts w:ascii="Calibri" w:eastAsia="Times New Roman" w:hAnsi="Calibri" w:cs="Times New Roman"/>
                <w:sz w:val="18"/>
                <w:szCs w:val="18"/>
              </w:rPr>
              <w:t>Dynamic</w:t>
            </w:r>
            <w:proofErr w:type="spellEnd"/>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Assessment</w:t>
            </w:r>
            <w:proofErr w:type="spellEnd"/>
            <w:r w:rsidRPr="00E35FC9">
              <w:rPr>
                <w:rFonts w:ascii="Calibri" w:eastAsia="Times New Roman" w:hAnsi="Calibri" w:cs="Times New Roman"/>
                <w:sz w:val="18"/>
                <w:szCs w:val="18"/>
              </w:rPr>
              <w:t>’) – Παραδείγματα μεθόδων Δυναμικής Αξιολόγησης στο πλαίσιο της Μαθησιακής Εκτίμησης</w:t>
            </w:r>
          </w:p>
          <w:p w14:paraId="6AB7B71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4F712C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3A8A832" w14:textId="77777777" w:rsidTr="008371C3">
        <w:trPr>
          <w:trHeight w:val="128"/>
        </w:trPr>
        <w:tc>
          <w:tcPr>
            <w:tcW w:w="1366" w:type="pct"/>
          </w:tcPr>
          <w:p w14:paraId="1C69D46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lastRenderedPageBreak/>
              <w:t>2</w:t>
            </w:r>
          </w:p>
        </w:tc>
        <w:tc>
          <w:tcPr>
            <w:tcW w:w="1593" w:type="pct"/>
          </w:tcPr>
          <w:p w14:paraId="2306C75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36 </w:t>
            </w:r>
            <w:r w:rsidRPr="00E35FC9">
              <w:rPr>
                <w:rFonts w:ascii="Calibri" w:eastAsia="Times New Roman" w:hAnsi="Calibri" w:cs="Times New Roman"/>
                <w:sz w:val="18"/>
                <w:szCs w:val="18"/>
              </w:rPr>
              <w:t xml:space="preserve">Μελέτη Περιπτώσεων με ΝΑΔ σε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άλλη Διαταραχή: Συζήτηση Περιστατικών σε Διαγνωστικό Επίπεδο</w:t>
            </w:r>
          </w:p>
          <w:p w14:paraId="56193BF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11EBF9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27454F99" w14:textId="77777777" w:rsidTr="008371C3">
        <w:trPr>
          <w:trHeight w:val="128"/>
        </w:trPr>
        <w:tc>
          <w:tcPr>
            <w:tcW w:w="1366" w:type="pct"/>
          </w:tcPr>
          <w:p w14:paraId="684963A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281B1B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37α</w:t>
            </w:r>
            <w:r w:rsidRPr="00E35FC9">
              <w:rPr>
                <w:rFonts w:ascii="Calibri" w:eastAsia="Times New Roman" w:hAnsi="Calibri" w:cs="Times New Roman"/>
                <w:sz w:val="18"/>
                <w:szCs w:val="18"/>
              </w:rPr>
              <w:t xml:space="preserve"> ΜΕΛΕΤΗ ΠΕΡΙΠΤΩΣΕΩΝ με ΝΑΔ και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άλλη Διαταραχή: Συζήτηση Περιστατικών σε Διαγνωστικό Επίπεδο</w:t>
            </w:r>
          </w:p>
          <w:p w14:paraId="248AEF4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010B3D8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1C120796" w14:textId="77777777" w:rsidTr="008371C3">
        <w:trPr>
          <w:trHeight w:val="2011"/>
        </w:trPr>
        <w:tc>
          <w:tcPr>
            <w:tcW w:w="1366" w:type="pct"/>
          </w:tcPr>
          <w:p w14:paraId="290B605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1</w:t>
            </w:r>
          </w:p>
        </w:tc>
        <w:tc>
          <w:tcPr>
            <w:tcW w:w="1593" w:type="pct"/>
          </w:tcPr>
          <w:p w14:paraId="347C0B6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37β QUIZ 2 - ΑΞΙΟΛΟΓΗΣΗ</w:t>
            </w:r>
          </w:p>
          <w:p w14:paraId="15CEB1D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58A775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4A3151E" w14:textId="77777777" w:rsidTr="008371C3">
        <w:trPr>
          <w:trHeight w:val="994"/>
        </w:trPr>
        <w:tc>
          <w:tcPr>
            <w:tcW w:w="5000" w:type="pct"/>
            <w:gridSpan w:val="3"/>
          </w:tcPr>
          <w:p w14:paraId="7AB9CAB9" w14:textId="77777777" w:rsidR="00E35FC9" w:rsidRPr="00E35FC9" w:rsidRDefault="00E35FC9" w:rsidP="00E35FC9">
            <w:pPr>
              <w:spacing w:before="100" w:after="200" w:line="276" w:lineRule="auto"/>
              <w:jc w:val="center"/>
              <w:rPr>
                <w:rFonts w:ascii="Calibri" w:eastAsia="Times New Roman" w:hAnsi="Calibri" w:cs="Times New Roman"/>
                <w:b/>
                <w:color w:val="05777D"/>
                <w:sz w:val="24"/>
                <w:szCs w:val="24"/>
              </w:rPr>
            </w:pPr>
            <w:r w:rsidRPr="00E35FC9">
              <w:rPr>
                <w:rFonts w:ascii="Calibri" w:eastAsia="Times New Roman" w:hAnsi="Calibri" w:cs="Times New Roman"/>
                <w:b/>
                <w:color w:val="05777D"/>
                <w:sz w:val="24"/>
                <w:szCs w:val="24"/>
              </w:rPr>
              <w:t>Γ ΜΕΡΟΣ - Θεματική Ενότητα 3: ΘΕΡΑΠΕΥΤΙΚΗ ΑΝΤΙΜΕΤΩΠΙΣΗ: ΜΕΘΟΔΟΙ ΚΑΙ ΤΕΧΝΙΚΕΣ ΘΕΡΑΠΕΥΤΙΚΩΝ ΠΑΡΕΜΒΑΣΕΩΝ ΣΤΙΣ ΝΑΔ ΚΑΙ ΣΕ ΑΛΛΕΣ ΔΙΑΤΑΡΑΧΕΣ</w:t>
            </w:r>
          </w:p>
        </w:tc>
      </w:tr>
      <w:tr w:rsidR="00E35FC9" w:rsidRPr="00E35FC9" w14:paraId="778DE582" w14:textId="77777777" w:rsidTr="008371C3">
        <w:trPr>
          <w:trHeight w:val="994"/>
        </w:trPr>
        <w:tc>
          <w:tcPr>
            <w:tcW w:w="5000" w:type="pct"/>
            <w:gridSpan w:val="3"/>
          </w:tcPr>
          <w:p w14:paraId="3F6DE7C1"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7660B85E"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 xml:space="preserve">Το Γ Μέρος (Θεματική Ενότητα 3) περιλαμβάνει την παρουσίαση των ποικίλων παραδοσιακών και εναλλακτικών θεραπευτικών μεθόδων για την αντιμετώπιση των δυσκολιών που αντιμετωπίζουν τα άτομα με ΝΑΔ, καθώς και με άλλες </w:t>
            </w:r>
            <w:proofErr w:type="spellStart"/>
            <w:r w:rsidRPr="00E35FC9">
              <w:rPr>
                <w:rFonts w:ascii="Calibri" w:eastAsia="Times New Roman" w:hAnsi="Calibri" w:cs="Times New Roman"/>
                <w:sz w:val="20"/>
                <w:szCs w:val="20"/>
              </w:rPr>
              <w:t>συννοσηρές</w:t>
            </w:r>
            <w:proofErr w:type="spellEnd"/>
            <w:r w:rsidRPr="00E35FC9">
              <w:rPr>
                <w:rFonts w:ascii="Calibri" w:eastAsia="Times New Roman" w:hAnsi="Calibri" w:cs="Times New Roman"/>
                <w:sz w:val="20"/>
                <w:szCs w:val="20"/>
              </w:rPr>
              <w:t xml:space="preserve"> διαταραχές, ενώ παράλληλα γίνεται αναφορά και στις βασικές αρχές της Συμπεριληπτικής Εκπαίδευσης και της Ειδικής Εκπαίδευσης στην ελληνική πραγματικότητα για όλα τα άτομα με Ειδικές Εκπαιδευτικές Ανάγκες. Πιο αναλυτικά, το Γ Μέρος περιλαμβάνει τις παρακάτω ενότητες:</w:t>
            </w:r>
          </w:p>
        </w:tc>
      </w:tr>
      <w:tr w:rsidR="00E35FC9" w:rsidRPr="00E35FC9" w14:paraId="4A90F715" w14:textId="77777777" w:rsidTr="008371C3">
        <w:trPr>
          <w:trHeight w:val="128"/>
        </w:trPr>
        <w:tc>
          <w:tcPr>
            <w:tcW w:w="1366" w:type="pct"/>
          </w:tcPr>
          <w:p w14:paraId="19AA93B5"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3FF1346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Μόνο αριθμός</w:t>
            </w:r>
          </w:p>
        </w:tc>
        <w:tc>
          <w:tcPr>
            <w:tcW w:w="1593" w:type="pct"/>
          </w:tcPr>
          <w:p w14:paraId="23738532"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21C990B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4CC206F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0"/>
                <w:szCs w:val="20"/>
              </w:rPr>
              <w:t>Διδάσκουσα/Διδάσκων</w:t>
            </w:r>
          </w:p>
        </w:tc>
      </w:tr>
      <w:tr w:rsidR="00E35FC9" w:rsidRPr="00E35FC9" w14:paraId="2517274D" w14:textId="77777777" w:rsidTr="008371C3">
        <w:trPr>
          <w:trHeight w:val="128"/>
        </w:trPr>
        <w:tc>
          <w:tcPr>
            <w:tcW w:w="1366" w:type="pct"/>
          </w:tcPr>
          <w:p w14:paraId="3663CEE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E061BF6"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38 </w:t>
            </w:r>
            <w:r w:rsidRPr="00E35FC9">
              <w:rPr>
                <w:rFonts w:ascii="Calibri" w:eastAsia="Times New Roman" w:hAnsi="Calibri" w:cs="Times New Roman"/>
                <w:sz w:val="20"/>
                <w:szCs w:val="24"/>
              </w:rPr>
              <w:t>Η ΕΙΔΙΚΗ ΕΚΠΑΙΔΕΥΣΗ ΣΤΗΝ ΕΛΛΑΔΑ – ΑΤΟΜΑ ΜΕ ΕΙΔΙΚΕΣ ΕΚΠΑΙΔΕΥΤΙΚΕΣ ΑΝΑΓΚΕΣ (ΕΕΑ)</w:t>
            </w:r>
          </w:p>
        </w:tc>
        <w:tc>
          <w:tcPr>
            <w:tcW w:w="2041" w:type="pct"/>
          </w:tcPr>
          <w:p w14:paraId="3B6B793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1EE158B4" w14:textId="77777777" w:rsidTr="008371C3">
        <w:trPr>
          <w:trHeight w:val="128"/>
        </w:trPr>
        <w:tc>
          <w:tcPr>
            <w:tcW w:w="1366" w:type="pct"/>
          </w:tcPr>
          <w:p w14:paraId="044B7E6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593" w:type="pct"/>
          </w:tcPr>
          <w:p w14:paraId="5F3D0F8E" w14:textId="77777777" w:rsidR="00E35FC9" w:rsidRPr="00E35FC9" w:rsidRDefault="00E35FC9" w:rsidP="00E35FC9">
            <w:pPr>
              <w:keepNext/>
              <w:spacing w:before="100" w:after="120" w:line="276" w:lineRule="auto"/>
              <w:ind w:right="357"/>
              <w:rPr>
                <w:rFonts w:ascii="Calibri" w:eastAsia="Times New Roman" w:hAnsi="Calibri" w:cs="Times New Roman"/>
                <w:bCs/>
                <w:sz w:val="18"/>
                <w:szCs w:val="18"/>
              </w:rPr>
            </w:pPr>
            <w:r w:rsidRPr="00E35FC9">
              <w:rPr>
                <w:rFonts w:ascii="Calibri" w:eastAsia="Times New Roman" w:hAnsi="Calibri" w:cs="Times New Roman"/>
                <w:b/>
                <w:sz w:val="18"/>
                <w:szCs w:val="18"/>
              </w:rPr>
              <w:t>39</w:t>
            </w:r>
            <w:r w:rsidRPr="00E35FC9">
              <w:rPr>
                <w:rFonts w:ascii="Calibri" w:eastAsia="Times New Roman" w:hAnsi="Calibri" w:cs="Times New Roman"/>
                <w:bCs/>
                <w:sz w:val="18"/>
                <w:szCs w:val="18"/>
              </w:rPr>
              <w:t xml:space="preserve"> ΕΙΔΙΚΗ ΠΑΙΔΑΓΩΓΙΚΗ ΠΑΡΕΜΒΑΣΗ (ΕΠΠ) &amp; ΑΥΤΟΡΡΥΘΜΙΖΟΜΕΝΗ ΜΑΘΗΣΗ - ΜΕΤΑΓΝΩΣΗ: Βασικές Αρχές ΕΠΠ – Εκπαίδευση σε </w:t>
            </w:r>
            <w:proofErr w:type="spellStart"/>
            <w:r w:rsidRPr="00E35FC9">
              <w:rPr>
                <w:rFonts w:ascii="Calibri" w:eastAsia="Times New Roman" w:hAnsi="Calibri" w:cs="Times New Roman"/>
                <w:bCs/>
                <w:sz w:val="18"/>
                <w:szCs w:val="18"/>
              </w:rPr>
              <w:t>Μεταγνωστικές</w:t>
            </w:r>
            <w:proofErr w:type="spellEnd"/>
            <w:r w:rsidRPr="00E35FC9">
              <w:rPr>
                <w:rFonts w:ascii="Calibri" w:eastAsia="Times New Roman" w:hAnsi="Calibri" w:cs="Times New Roman"/>
                <w:bCs/>
                <w:sz w:val="18"/>
                <w:szCs w:val="18"/>
              </w:rPr>
              <w:t xml:space="preserve"> Στρατηγικές με στόχο την Αυτορρυθμιζόμενη Μάθηση</w:t>
            </w:r>
          </w:p>
          <w:p w14:paraId="448AA822"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1660E94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60E67F83" w14:textId="77777777" w:rsidTr="008371C3">
        <w:trPr>
          <w:trHeight w:val="128"/>
        </w:trPr>
        <w:tc>
          <w:tcPr>
            <w:tcW w:w="1366" w:type="pct"/>
          </w:tcPr>
          <w:p w14:paraId="4614AF0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28C98BC" w14:textId="77777777" w:rsidR="00E35FC9" w:rsidRPr="00E35FC9" w:rsidRDefault="00E35FC9" w:rsidP="00E35FC9">
            <w:pPr>
              <w:keepNext/>
              <w:spacing w:before="100" w:after="120" w:line="276" w:lineRule="auto"/>
              <w:ind w:right="357"/>
              <w:rPr>
                <w:rFonts w:ascii="Calibri" w:eastAsia="Times New Roman" w:hAnsi="Calibri" w:cs="Times New Roman"/>
                <w:bCs/>
                <w:sz w:val="18"/>
                <w:szCs w:val="18"/>
              </w:rPr>
            </w:pPr>
            <w:r w:rsidRPr="00E35FC9">
              <w:rPr>
                <w:rFonts w:ascii="Calibri" w:eastAsia="Times New Roman" w:hAnsi="Calibri" w:cs="Times New Roman"/>
                <w:b/>
                <w:sz w:val="18"/>
                <w:szCs w:val="18"/>
              </w:rPr>
              <w:t>40</w:t>
            </w:r>
            <w:r w:rsidRPr="00E35FC9">
              <w:rPr>
                <w:rFonts w:ascii="Calibri" w:eastAsia="Times New Roman" w:hAnsi="Calibri" w:cs="Times New Roman"/>
                <w:bCs/>
                <w:sz w:val="18"/>
                <w:szCs w:val="18"/>
              </w:rPr>
              <w:t xml:space="preserve"> ΣΥΜΠΕΡΙΛΗΨΗ στις ΝΑΔ και άλλες ΕΕΑ: Η Φιλοσοφία της Συμπεριληπτικής Εκπαίδευσης - Συμπεριληπτικές Προσεγγίσεις σε εκπαιδευτικό, κοινωνικό και επαγγελματικό επίπεδο για τα άτομα με ΝΑΔ και άλλες ΕΕΑ σε ποικίλους φορείς και σε όλες τις ηλικιακές ομάδες, πολιτισμική ετερότητα και ΕΕΠ</w:t>
            </w:r>
          </w:p>
        </w:tc>
        <w:tc>
          <w:tcPr>
            <w:tcW w:w="2041" w:type="pct"/>
          </w:tcPr>
          <w:p w14:paraId="06CC265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55D61328" w14:textId="77777777" w:rsidTr="008371C3">
        <w:trPr>
          <w:trHeight w:val="128"/>
        </w:trPr>
        <w:tc>
          <w:tcPr>
            <w:tcW w:w="1366" w:type="pct"/>
          </w:tcPr>
          <w:p w14:paraId="05B6A42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4AC329CE"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41 </w:t>
            </w:r>
            <w:r w:rsidRPr="00E35FC9">
              <w:rPr>
                <w:rFonts w:ascii="Calibri" w:eastAsia="Times New Roman" w:hAnsi="Calibri" w:cs="Times New Roman"/>
                <w:sz w:val="20"/>
                <w:szCs w:val="24"/>
              </w:rPr>
              <w:t>ΠΡΟΓΡΑΜΜΑΤΑ ΕΠΠ ΣΕ ΜΑΘΗΤΕΣ ΜΕ ΕΜΔ ΜΕ ΕΛΛΕΙΜΜΑ ΣΤΗΝ ΑΝΑΓΝΩΣΗ: Μέθοδοι, Ασκήσεις και Τεχνικές ΕΠΠ για την Αντιμετώπιση Δυσκολιών Μαθητών με ΕΜΔ με Έλλειμμα στην Ανάγνωση (Αποκωδικοποίηση, Ευχέρεια, Αναγνωστική Κατανόηση).</w:t>
            </w:r>
          </w:p>
        </w:tc>
        <w:tc>
          <w:tcPr>
            <w:tcW w:w="2041" w:type="pct"/>
          </w:tcPr>
          <w:p w14:paraId="3C2796E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A767496" w14:textId="77777777" w:rsidTr="008371C3">
        <w:trPr>
          <w:trHeight w:val="128"/>
        </w:trPr>
        <w:tc>
          <w:tcPr>
            <w:tcW w:w="1366" w:type="pct"/>
          </w:tcPr>
          <w:p w14:paraId="10A9D88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5EE545B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42 </w:t>
            </w:r>
            <w:r w:rsidRPr="00E35FC9">
              <w:rPr>
                <w:rFonts w:ascii="Calibri" w:eastAsia="Times New Roman" w:hAnsi="Calibri" w:cs="Times New Roman"/>
                <w:sz w:val="20"/>
                <w:szCs w:val="24"/>
              </w:rPr>
              <w:t xml:space="preserve">ΠΡΟΓΡΑΜΜΑΤΑ ΕΠΠ ΣΕ ΜΑΘΗΤΕΣ ΜΕ ΕΜΔ ΜΕ ΕΛΛΕΙΜΜΑ ΣΤΟΝ ΓΡΑΠΤΟ ΛΟΓΟ: Μέθοδοι, Ασκήσεις και Τεχνικές ΕΠΠ για την Αντιμετώπιση Δυσκολιών Μαθητών με ΕΜΔ με Έλλειμμα στον Γραπτό Λόγο </w:t>
            </w:r>
            <w:r w:rsidRPr="00E35FC9">
              <w:rPr>
                <w:rFonts w:ascii="Calibri" w:eastAsia="Times New Roman" w:hAnsi="Calibri" w:cs="Times New Roman"/>
                <w:sz w:val="20"/>
                <w:szCs w:val="24"/>
              </w:rPr>
              <w:lastRenderedPageBreak/>
              <w:t>(Γραφή, Ορθογραφία, Γραπτή Έκφραση).</w:t>
            </w:r>
          </w:p>
        </w:tc>
        <w:tc>
          <w:tcPr>
            <w:tcW w:w="2041" w:type="pct"/>
          </w:tcPr>
          <w:p w14:paraId="1CB0ECB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04FE275E" w14:textId="77777777" w:rsidTr="008371C3">
        <w:trPr>
          <w:trHeight w:val="128"/>
        </w:trPr>
        <w:tc>
          <w:tcPr>
            <w:tcW w:w="1366" w:type="pct"/>
          </w:tcPr>
          <w:p w14:paraId="3D63703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AD5B485"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43 </w:t>
            </w:r>
            <w:r w:rsidRPr="00E35FC9">
              <w:rPr>
                <w:rFonts w:ascii="Calibri" w:eastAsia="Times New Roman" w:hAnsi="Calibri" w:cs="Times New Roman"/>
                <w:sz w:val="20"/>
                <w:szCs w:val="24"/>
              </w:rPr>
              <w:t>ΣΥΜΠΛΗΡΩΜΑΤΙΚΕΣ ΘΕΡΑΠΕΥΤΙΚΕΣ ΜΕΘΟΔΟΙ ΣΕ ΑΤΟΜΑ ΜΕ ΝΑΔ:</w:t>
            </w:r>
            <w:r w:rsidRPr="00E35FC9">
              <w:rPr>
                <w:rFonts w:ascii="Calibri" w:eastAsia="Times New Roman" w:hAnsi="Calibri" w:cs="Times New Roman"/>
                <w:sz w:val="20"/>
                <w:szCs w:val="20"/>
              </w:rPr>
              <w:t xml:space="preserve"> </w:t>
            </w:r>
            <w:r w:rsidRPr="00E35FC9">
              <w:rPr>
                <w:rFonts w:ascii="Calibri" w:eastAsia="Times New Roman" w:hAnsi="Calibri" w:cs="Times New Roman"/>
                <w:sz w:val="20"/>
                <w:szCs w:val="24"/>
              </w:rPr>
              <w:t xml:space="preserve">Φαρμακευτική Αγωγή, </w:t>
            </w:r>
            <w:proofErr w:type="spellStart"/>
            <w:r w:rsidRPr="00E35FC9">
              <w:rPr>
                <w:rFonts w:ascii="Calibri" w:eastAsia="Times New Roman" w:hAnsi="Calibri" w:cs="Times New Roman"/>
                <w:sz w:val="20"/>
                <w:szCs w:val="24"/>
              </w:rPr>
              <w:t>Λογοθεραπεία</w:t>
            </w:r>
            <w:proofErr w:type="spellEnd"/>
            <w:r w:rsidRPr="00E35FC9">
              <w:rPr>
                <w:rFonts w:ascii="Calibri" w:eastAsia="Times New Roman" w:hAnsi="Calibri" w:cs="Times New Roman"/>
                <w:sz w:val="20"/>
                <w:szCs w:val="24"/>
              </w:rPr>
              <w:t xml:space="preserve">, </w:t>
            </w:r>
            <w:proofErr w:type="spellStart"/>
            <w:r w:rsidRPr="00E35FC9">
              <w:rPr>
                <w:rFonts w:ascii="Calibri" w:eastAsia="Times New Roman" w:hAnsi="Calibri" w:cs="Times New Roman"/>
                <w:sz w:val="20"/>
                <w:szCs w:val="24"/>
              </w:rPr>
              <w:t>Εργοθεραπεία</w:t>
            </w:r>
            <w:proofErr w:type="spellEnd"/>
            <w:r w:rsidRPr="00E35FC9">
              <w:rPr>
                <w:rFonts w:ascii="Calibri" w:eastAsia="Times New Roman" w:hAnsi="Calibri" w:cs="Times New Roman"/>
                <w:sz w:val="20"/>
                <w:szCs w:val="24"/>
              </w:rPr>
              <w:t>, Ψυχοθεραπεία, Συμβουλευτική – Ψυχολογική Υποστήριξη – Ατομική και Οικογενειακή Θεραπεία, κ.α.</w:t>
            </w:r>
          </w:p>
        </w:tc>
        <w:tc>
          <w:tcPr>
            <w:tcW w:w="2041" w:type="pct"/>
          </w:tcPr>
          <w:p w14:paraId="637B1C6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507D37B7" w14:textId="77777777" w:rsidTr="008371C3">
        <w:trPr>
          <w:trHeight w:val="128"/>
        </w:trPr>
        <w:tc>
          <w:tcPr>
            <w:tcW w:w="1366" w:type="pct"/>
          </w:tcPr>
          <w:p w14:paraId="2538E33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2728DC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44 </w:t>
            </w:r>
            <w:r w:rsidRPr="00E35FC9">
              <w:rPr>
                <w:rFonts w:ascii="Calibri" w:eastAsia="Times New Roman" w:hAnsi="Calibri" w:cs="Times New Roman"/>
                <w:sz w:val="20"/>
                <w:szCs w:val="24"/>
              </w:rPr>
              <w:t>ΠΡΟΓΡΑΜΜΑΤΑ ΕΠΠ ΣΕ ΜΑΘΗΤΕΣ ΜΕ ΕΜΔ ΜΕ ΕΛΛΕΙΜΜΑ ΣΤΑ ΜΑΘΗΜΑΤΙΚΑ: Μέθοδοι, Ασκήσεις και Τεχνικές ΕΠΠ για την Αντιμετώπιση Δυσκολιών Μαθητών με ΕΜΔ με Έλλειμμα στα Μαθηματικά (Έννοια του Αριθμού, Υπολογισμοί, Επίλυση Αριθμητικών Πράξεων, Μαθηματικός Συλλογισμός, Λεξιλόγιο Μαθηματικών).</w:t>
            </w:r>
          </w:p>
          <w:p w14:paraId="4FB6C7D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321E53A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CB63BD3" w14:textId="77777777" w:rsidTr="008371C3">
        <w:trPr>
          <w:trHeight w:val="128"/>
        </w:trPr>
        <w:tc>
          <w:tcPr>
            <w:tcW w:w="1366" w:type="pct"/>
          </w:tcPr>
          <w:p w14:paraId="6ECF4AD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176C80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45 </w:t>
            </w:r>
            <w:r w:rsidRPr="00E35FC9">
              <w:rPr>
                <w:rFonts w:ascii="Calibri" w:eastAsia="Times New Roman" w:hAnsi="Calibri" w:cs="Times New Roman"/>
                <w:sz w:val="20"/>
                <w:szCs w:val="24"/>
              </w:rPr>
              <w:t xml:space="preserve">ΕΝΑΛΛΑΚΤΙΚΕΣ ΘΕΡΑΠΕΥΤΙΚΕΣ ΜΕΘΟΔΟΙ ΜΕΣΩ ΤΩΝ ΤΕΧΝΩΝ ΚΑΙ ΤΟΥ ΠΑΙΧΝΙΔΙΟΥ ΣΕ ΑΤΟΜΑ ΜΕ ΝΑΔ ΚΑΙ ΨΥΧΙΚΕΣ ΔΙΑΤΑΡΑΧΕΣ: Μουσικοθεραπεία, </w:t>
            </w:r>
            <w:proofErr w:type="spellStart"/>
            <w:r w:rsidRPr="00E35FC9">
              <w:rPr>
                <w:rFonts w:ascii="Calibri" w:eastAsia="Times New Roman" w:hAnsi="Calibri" w:cs="Times New Roman"/>
                <w:sz w:val="20"/>
                <w:szCs w:val="24"/>
              </w:rPr>
              <w:t>Δραματοθεραπεία</w:t>
            </w:r>
            <w:proofErr w:type="spellEnd"/>
            <w:r w:rsidRPr="00E35FC9">
              <w:rPr>
                <w:rFonts w:ascii="Calibri" w:eastAsia="Times New Roman" w:hAnsi="Calibri" w:cs="Times New Roman"/>
                <w:sz w:val="20"/>
                <w:szCs w:val="24"/>
              </w:rPr>
              <w:t xml:space="preserve">, </w:t>
            </w:r>
            <w:proofErr w:type="spellStart"/>
            <w:r w:rsidRPr="00E35FC9">
              <w:rPr>
                <w:rFonts w:ascii="Calibri" w:eastAsia="Times New Roman" w:hAnsi="Calibri" w:cs="Times New Roman"/>
                <w:sz w:val="20"/>
                <w:szCs w:val="24"/>
              </w:rPr>
              <w:t>Χοροθεραπεία</w:t>
            </w:r>
            <w:proofErr w:type="spellEnd"/>
            <w:r w:rsidRPr="00E35FC9">
              <w:rPr>
                <w:rFonts w:ascii="Calibri" w:eastAsia="Times New Roman" w:hAnsi="Calibri" w:cs="Times New Roman"/>
                <w:sz w:val="20"/>
                <w:szCs w:val="24"/>
              </w:rPr>
              <w:t xml:space="preserve">, Εικαστική Θεραπεία, </w:t>
            </w:r>
            <w:proofErr w:type="spellStart"/>
            <w:r w:rsidRPr="00E35FC9">
              <w:rPr>
                <w:rFonts w:ascii="Calibri" w:eastAsia="Times New Roman" w:hAnsi="Calibri" w:cs="Times New Roman"/>
                <w:sz w:val="20"/>
                <w:szCs w:val="24"/>
              </w:rPr>
              <w:t>Παιγνιοθεραπεία</w:t>
            </w:r>
            <w:proofErr w:type="spellEnd"/>
          </w:p>
        </w:tc>
        <w:tc>
          <w:tcPr>
            <w:tcW w:w="2041" w:type="pct"/>
          </w:tcPr>
          <w:p w14:paraId="64E4E87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3645E346" w14:textId="77777777" w:rsidTr="008371C3">
        <w:trPr>
          <w:trHeight w:val="128"/>
        </w:trPr>
        <w:tc>
          <w:tcPr>
            <w:tcW w:w="1366" w:type="pct"/>
          </w:tcPr>
          <w:p w14:paraId="3621E26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4CF7273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46</w:t>
            </w:r>
            <w:r w:rsidRPr="00E35FC9">
              <w:rPr>
                <w:rFonts w:ascii="Calibri" w:eastAsia="Times New Roman" w:hAnsi="Calibri" w:cs="Times New Roman"/>
                <w:b/>
                <w:bCs/>
                <w:sz w:val="20"/>
                <w:szCs w:val="24"/>
                <w:vertAlign w:val="superscript"/>
              </w:rPr>
              <w:t>α</w:t>
            </w:r>
            <w:r w:rsidRPr="00E35FC9">
              <w:rPr>
                <w:rFonts w:ascii="Calibri" w:eastAsia="Times New Roman" w:hAnsi="Calibri" w:cs="Times New Roman"/>
                <w:b/>
                <w:bCs/>
                <w:sz w:val="20"/>
                <w:szCs w:val="24"/>
              </w:rPr>
              <w:t xml:space="preserve"> </w:t>
            </w:r>
            <w:bookmarkStart w:id="1" w:name="_Hlk203682770"/>
            <w:r w:rsidRPr="00E35FC9">
              <w:rPr>
                <w:rFonts w:ascii="Calibri" w:eastAsia="Times New Roman" w:hAnsi="Calibri" w:cs="Times New Roman"/>
                <w:sz w:val="20"/>
                <w:szCs w:val="24"/>
              </w:rPr>
              <w:t xml:space="preserve">ΘΕΡΑΠΕΥΤΙΚΕΣ ΠΡΟΣΕΓΓΙΣΕΙΣ ΣΕ ΑΤΟΜΑ ΜΕ ΝΑΔ ή και </w:t>
            </w:r>
            <w:proofErr w:type="spellStart"/>
            <w:r w:rsidRPr="00E35FC9">
              <w:rPr>
                <w:rFonts w:ascii="Calibri" w:eastAsia="Times New Roman" w:hAnsi="Calibri" w:cs="Times New Roman"/>
                <w:sz w:val="20"/>
                <w:szCs w:val="24"/>
              </w:rPr>
              <w:t>Συννοσηρές</w:t>
            </w:r>
            <w:proofErr w:type="spellEnd"/>
            <w:r w:rsidRPr="00E35FC9">
              <w:rPr>
                <w:rFonts w:ascii="Calibri" w:eastAsia="Times New Roman" w:hAnsi="Calibri" w:cs="Times New Roman"/>
                <w:sz w:val="20"/>
                <w:szCs w:val="24"/>
              </w:rPr>
              <w:t xml:space="preserve"> </w:t>
            </w:r>
            <w:r w:rsidRPr="00E35FC9">
              <w:rPr>
                <w:rFonts w:ascii="Calibri" w:eastAsia="Times New Roman" w:hAnsi="Calibri" w:cs="Times New Roman"/>
                <w:sz w:val="20"/>
                <w:szCs w:val="24"/>
              </w:rPr>
              <w:lastRenderedPageBreak/>
              <w:t>Διαταραχές</w:t>
            </w:r>
            <w:bookmarkStart w:id="2" w:name="_Hlk203682782"/>
            <w:bookmarkEnd w:id="1"/>
            <w:r w:rsidRPr="00E35FC9">
              <w:rPr>
                <w:rFonts w:ascii="Calibri" w:eastAsia="Times New Roman" w:hAnsi="Calibri" w:cs="Times New Roman"/>
                <w:sz w:val="20"/>
                <w:szCs w:val="24"/>
              </w:rPr>
              <w:t>: Η χρησιμότητα των ΝΤ</w:t>
            </w:r>
            <w:bookmarkEnd w:id="2"/>
          </w:p>
        </w:tc>
        <w:tc>
          <w:tcPr>
            <w:tcW w:w="2041" w:type="pct"/>
          </w:tcPr>
          <w:p w14:paraId="40A9343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ΖΕΡΒΑ</w:t>
            </w:r>
          </w:p>
        </w:tc>
      </w:tr>
      <w:tr w:rsidR="00E35FC9" w:rsidRPr="00E35FC9" w14:paraId="58D3805C" w14:textId="77777777" w:rsidTr="008371C3">
        <w:trPr>
          <w:trHeight w:val="1501"/>
        </w:trPr>
        <w:tc>
          <w:tcPr>
            <w:tcW w:w="1366" w:type="pct"/>
          </w:tcPr>
          <w:p w14:paraId="322CC97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1</w:t>
            </w:r>
          </w:p>
        </w:tc>
        <w:tc>
          <w:tcPr>
            <w:tcW w:w="1593" w:type="pct"/>
          </w:tcPr>
          <w:p w14:paraId="7B3A070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46β QUIZ 3 - ΑΞΙΟΛΟΓΗΣΗ</w:t>
            </w:r>
          </w:p>
          <w:p w14:paraId="7C2BF90B"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DFE1E0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C06ED31" w14:textId="77777777" w:rsidTr="008371C3">
        <w:trPr>
          <w:trHeight w:val="128"/>
        </w:trPr>
        <w:tc>
          <w:tcPr>
            <w:tcW w:w="5000" w:type="pct"/>
            <w:gridSpan w:val="3"/>
          </w:tcPr>
          <w:p w14:paraId="44F026A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4"/>
                <w:szCs w:val="24"/>
              </w:rPr>
              <w:t>Δ ΜΕΡΟΣ - Θεματική Ενότητα 4: ΘΕΡΑΠΕΥΤΙΚΗ ΑΝΤΙΜΕΤΩΠΙΣΗ: ΜΕΘΟΔΟΙ ΚΑΙ ΤΕΧΝΙΚΕΣ ΘΕΡΑΠΕΥΤΙΚΩΝ ΠΑΡΕΜΒΑΣΕΩΝ ΣΤΙΣ ΝΑΔ ΚΑΙ ΣΕ ΑΛΛΕΣ ΔΙΑΤΑΡΑΧΕΣ</w:t>
            </w:r>
          </w:p>
        </w:tc>
      </w:tr>
      <w:tr w:rsidR="00E35FC9" w:rsidRPr="00E35FC9" w14:paraId="02B6E902" w14:textId="77777777" w:rsidTr="008371C3">
        <w:trPr>
          <w:trHeight w:val="128"/>
        </w:trPr>
        <w:tc>
          <w:tcPr>
            <w:tcW w:w="5000" w:type="pct"/>
            <w:gridSpan w:val="3"/>
          </w:tcPr>
          <w:p w14:paraId="40C6508F"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130D5D09"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 xml:space="preserve">Το Δ Μέρος (Θεματική Ενότητα 4) περιλαμβάνει την παρουσίαση και συζήτηση διαφόρων περιστατικών (μελέτες περιπτώσεων) παιδιών, εφήβων και ενηλίκων με ΝΑΔ ή και άλλες </w:t>
            </w:r>
            <w:proofErr w:type="spellStart"/>
            <w:r w:rsidRPr="00E35FC9">
              <w:rPr>
                <w:rFonts w:ascii="Calibri" w:eastAsia="Times New Roman" w:hAnsi="Calibri" w:cs="Times New Roman"/>
                <w:sz w:val="20"/>
                <w:szCs w:val="20"/>
              </w:rPr>
              <w:t>συννοσηρές</w:t>
            </w:r>
            <w:proofErr w:type="spellEnd"/>
            <w:r w:rsidRPr="00E35FC9">
              <w:rPr>
                <w:rFonts w:ascii="Calibri" w:eastAsia="Times New Roman" w:hAnsi="Calibri" w:cs="Times New Roman"/>
                <w:sz w:val="20"/>
                <w:szCs w:val="20"/>
              </w:rPr>
              <w:t xml:space="preserve"> διαταραχές, σε διαγνωστικό και θεραπευτικό επίπεδο. Πιο αναλυτικά, το Δ Μέρος περιλαμβάνει τις παρακάτω ενότητες:</w:t>
            </w:r>
          </w:p>
        </w:tc>
      </w:tr>
      <w:tr w:rsidR="00E35FC9" w:rsidRPr="00E35FC9" w14:paraId="41ED2DD8" w14:textId="77777777" w:rsidTr="008371C3">
        <w:trPr>
          <w:trHeight w:val="128"/>
        </w:trPr>
        <w:tc>
          <w:tcPr>
            <w:tcW w:w="1366" w:type="pct"/>
          </w:tcPr>
          <w:p w14:paraId="3E1590D2"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5C61B0B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Μόνο αριθμός</w:t>
            </w:r>
          </w:p>
        </w:tc>
        <w:tc>
          <w:tcPr>
            <w:tcW w:w="1593" w:type="pct"/>
          </w:tcPr>
          <w:p w14:paraId="2AC63B72"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11E356C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5984423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0"/>
                <w:szCs w:val="20"/>
              </w:rPr>
              <w:t>Διδάσκουσα/Διδάσκων</w:t>
            </w:r>
          </w:p>
        </w:tc>
      </w:tr>
      <w:tr w:rsidR="00E35FC9" w:rsidRPr="00E35FC9" w14:paraId="330D6B6E" w14:textId="77777777" w:rsidTr="008371C3">
        <w:trPr>
          <w:trHeight w:val="128"/>
        </w:trPr>
        <w:tc>
          <w:tcPr>
            <w:tcW w:w="1366" w:type="pct"/>
          </w:tcPr>
          <w:p w14:paraId="430486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FAC47D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47 </w:t>
            </w:r>
            <w:r w:rsidRPr="00E35FC9">
              <w:rPr>
                <w:rFonts w:ascii="Calibri" w:eastAsia="Times New Roman" w:hAnsi="Calibri" w:cs="Times New Roman"/>
                <w:sz w:val="20"/>
                <w:szCs w:val="24"/>
              </w:rPr>
              <w:t>Μελέτη Περιπτώσεων Παιδιών με ΕΜΔ ή άλλη ΝΑΔ (</w:t>
            </w:r>
            <w:bookmarkStart w:id="3" w:name="_Hlk203682844"/>
            <w:r w:rsidRPr="00E35FC9">
              <w:rPr>
                <w:rFonts w:ascii="Calibri" w:eastAsia="Times New Roman" w:hAnsi="Calibri" w:cs="Times New Roman"/>
                <w:sz w:val="20"/>
                <w:szCs w:val="24"/>
              </w:rPr>
              <w:t>Διάγνωση και Σχεδιασμός Παρέμβασης)</w:t>
            </w:r>
          </w:p>
          <w:bookmarkEnd w:id="3"/>
          <w:p w14:paraId="2F4DD08A"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5745FD2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67DF844" w14:textId="77777777" w:rsidTr="008371C3">
        <w:trPr>
          <w:trHeight w:val="128"/>
        </w:trPr>
        <w:tc>
          <w:tcPr>
            <w:tcW w:w="1366" w:type="pct"/>
          </w:tcPr>
          <w:p w14:paraId="24DF1F8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EC912E0"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48 </w:t>
            </w:r>
            <w:bookmarkStart w:id="4" w:name="_Hlk203682868"/>
            <w:r w:rsidRPr="00E35FC9">
              <w:rPr>
                <w:rFonts w:ascii="Calibri" w:eastAsia="Times New Roman" w:hAnsi="Calibri" w:cs="Times New Roman"/>
                <w:sz w:val="20"/>
                <w:szCs w:val="24"/>
              </w:rPr>
              <w:t>Μελέτη Περιπτώσεων Παιδιών με ΕΜΔ ή άλλη ΝΑΔ (Διάγνωση και Σχεδιασμός Παρέμβασης)</w:t>
            </w:r>
          </w:p>
          <w:bookmarkEnd w:id="4"/>
          <w:p w14:paraId="22E5E1E2"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6817720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722CFDC1" w14:textId="77777777" w:rsidTr="008371C3">
        <w:trPr>
          <w:trHeight w:val="128"/>
        </w:trPr>
        <w:tc>
          <w:tcPr>
            <w:tcW w:w="1366" w:type="pct"/>
          </w:tcPr>
          <w:p w14:paraId="09AA295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60019466"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49 </w:t>
            </w:r>
            <w:r w:rsidRPr="00E35FC9">
              <w:rPr>
                <w:rFonts w:ascii="Calibri" w:eastAsia="Times New Roman" w:hAnsi="Calibri" w:cs="Times New Roman"/>
                <w:sz w:val="20"/>
                <w:szCs w:val="24"/>
              </w:rPr>
              <w:t>Μελέτη Περιπτώσεων Εφήβων με ΕΜΔ ή άλλη ΝΑΔ (</w:t>
            </w:r>
            <w:bookmarkStart w:id="5" w:name="_Hlk203682906"/>
            <w:r w:rsidRPr="00E35FC9">
              <w:rPr>
                <w:rFonts w:ascii="Calibri" w:eastAsia="Times New Roman" w:hAnsi="Calibri" w:cs="Times New Roman"/>
                <w:sz w:val="20"/>
                <w:szCs w:val="24"/>
              </w:rPr>
              <w:t>Διάγνωση και Σχεδιασμός Παρέμβασης</w:t>
            </w:r>
            <w:bookmarkEnd w:id="5"/>
            <w:r w:rsidRPr="00E35FC9">
              <w:rPr>
                <w:rFonts w:ascii="Calibri" w:eastAsia="Times New Roman" w:hAnsi="Calibri" w:cs="Times New Roman"/>
                <w:sz w:val="20"/>
                <w:szCs w:val="24"/>
              </w:rPr>
              <w:t>)</w:t>
            </w:r>
          </w:p>
          <w:p w14:paraId="37A6EF10"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1A2E02C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045ABA04" w14:textId="77777777" w:rsidTr="008371C3">
        <w:trPr>
          <w:trHeight w:val="128"/>
        </w:trPr>
        <w:tc>
          <w:tcPr>
            <w:tcW w:w="1366" w:type="pct"/>
          </w:tcPr>
          <w:p w14:paraId="430FCC2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593" w:type="pct"/>
          </w:tcPr>
          <w:p w14:paraId="5018A5F3"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50 </w:t>
            </w:r>
            <w:r w:rsidRPr="00E35FC9">
              <w:rPr>
                <w:rFonts w:ascii="Calibri" w:eastAsia="Times New Roman" w:hAnsi="Calibri" w:cs="Times New Roman"/>
                <w:sz w:val="20"/>
                <w:szCs w:val="24"/>
              </w:rPr>
              <w:t>Μελέτη Περιπτώσεων Εφήβων με ΕΜΔ ή άλλη ΝΑΔ (Διάγνωση και Σχεδιασμός Παρέμβασης)</w:t>
            </w:r>
          </w:p>
          <w:p w14:paraId="5CA33FA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7DCEDF5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129BB7C4" w14:textId="77777777" w:rsidTr="008371C3">
        <w:trPr>
          <w:trHeight w:val="128"/>
        </w:trPr>
        <w:tc>
          <w:tcPr>
            <w:tcW w:w="1366" w:type="pct"/>
          </w:tcPr>
          <w:p w14:paraId="279EE1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54E1CF6" w14:textId="77777777" w:rsidR="00E35FC9" w:rsidRPr="00E35FC9" w:rsidRDefault="00E35FC9" w:rsidP="00E35FC9">
            <w:pPr>
              <w:spacing w:before="100" w:after="200" w:line="276" w:lineRule="auto"/>
              <w:rPr>
                <w:rFonts w:ascii="Calibri" w:eastAsia="Times New Roman" w:hAnsi="Calibri" w:cs="Times New Roman"/>
                <w:sz w:val="20"/>
                <w:szCs w:val="20"/>
              </w:rPr>
            </w:pPr>
            <w:r w:rsidRPr="00E35FC9">
              <w:rPr>
                <w:rFonts w:ascii="Calibri" w:eastAsia="Times New Roman" w:hAnsi="Calibri" w:cs="Times New Roman"/>
                <w:b/>
                <w:bCs/>
                <w:sz w:val="20"/>
                <w:szCs w:val="24"/>
              </w:rPr>
              <w:t>51</w:t>
            </w:r>
            <w:r w:rsidRPr="00E35FC9">
              <w:rPr>
                <w:rFonts w:ascii="Calibri" w:eastAsia="Times New Roman" w:hAnsi="Calibri" w:cs="Times New Roman"/>
                <w:sz w:val="20"/>
                <w:szCs w:val="20"/>
              </w:rPr>
              <w:t xml:space="preserve"> Μελέτη Περιπτώσεων Ενηλίκων με ΕΜΔ ή άλλη ΝΑΔ (Διάγνωση και Σχεδιασμός Παρέμβασης)</w:t>
            </w:r>
          </w:p>
          <w:p w14:paraId="70B9D75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24880E5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866DBCC" w14:textId="77777777" w:rsidTr="008371C3">
        <w:trPr>
          <w:trHeight w:val="128"/>
        </w:trPr>
        <w:tc>
          <w:tcPr>
            <w:tcW w:w="1366" w:type="pct"/>
          </w:tcPr>
          <w:p w14:paraId="7AE593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545C33AA"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52</w:t>
            </w:r>
            <w:r w:rsidRPr="00E35FC9">
              <w:rPr>
                <w:rFonts w:ascii="Calibri" w:eastAsia="Times New Roman" w:hAnsi="Calibri" w:cs="Times New Roman"/>
                <w:sz w:val="20"/>
                <w:szCs w:val="20"/>
              </w:rPr>
              <w:t xml:space="preserve"> </w:t>
            </w:r>
            <w:r w:rsidRPr="00E35FC9">
              <w:rPr>
                <w:rFonts w:ascii="Calibri" w:eastAsia="Times New Roman" w:hAnsi="Calibri" w:cs="Times New Roman"/>
                <w:sz w:val="20"/>
                <w:szCs w:val="24"/>
              </w:rPr>
              <w:t>Μελέτη Περιπτώσεων Ενηλίκων με ΕΜΔ ή άλλη ΝΑΔ (Διάγνωση και Σχεδιασμός Παρέμβασης)</w:t>
            </w:r>
          </w:p>
          <w:p w14:paraId="7036EDE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06528FE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6F319931" w14:textId="77777777" w:rsidTr="008371C3">
        <w:trPr>
          <w:trHeight w:val="128"/>
        </w:trPr>
        <w:tc>
          <w:tcPr>
            <w:tcW w:w="1366" w:type="pct"/>
          </w:tcPr>
          <w:p w14:paraId="0D0ADCE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74C961CE"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53 </w:t>
            </w:r>
            <w:bookmarkStart w:id="6" w:name="_Hlk203682973"/>
            <w:r w:rsidRPr="00E35FC9">
              <w:rPr>
                <w:rFonts w:ascii="Calibri" w:eastAsia="Times New Roman" w:hAnsi="Calibri" w:cs="Times New Roman"/>
                <w:sz w:val="20"/>
                <w:szCs w:val="24"/>
              </w:rPr>
              <w:t xml:space="preserve">Μελέτη Περιπτώσεων Ατόμων με Ψυχιατρικές Διαταραχές ή και </w:t>
            </w:r>
            <w:proofErr w:type="spellStart"/>
            <w:r w:rsidRPr="00E35FC9">
              <w:rPr>
                <w:rFonts w:ascii="Calibri" w:eastAsia="Times New Roman" w:hAnsi="Calibri" w:cs="Times New Roman"/>
                <w:sz w:val="20"/>
                <w:szCs w:val="24"/>
              </w:rPr>
              <w:t>Συννοσηρές</w:t>
            </w:r>
            <w:proofErr w:type="spellEnd"/>
            <w:r w:rsidRPr="00E35FC9">
              <w:rPr>
                <w:rFonts w:ascii="Calibri" w:eastAsia="Times New Roman" w:hAnsi="Calibri" w:cs="Times New Roman"/>
                <w:sz w:val="20"/>
                <w:szCs w:val="24"/>
              </w:rPr>
              <w:t xml:space="preserve"> ΝΑΔ - Συζήτηση Περιστατικών σε Διαγνωστικό και Θεραπευτικό Επίπεδο</w:t>
            </w:r>
          </w:p>
          <w:bookmarkEnd w:id="6"/>
          <w:p w14:paraId="6CBA1E82"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3B31590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ΞΑΦΕΝΙΑΣ</w:t>
            </w:r>
          </w:p>
        </w:tc>
      </w:tr>
      <w:tr w:rsidR="00E35FC9" w:rsidRPr="00E35FC9" w14:paraId="4EDFBE00" w14:textId="77777777" w:rsidTr="008371C3">
        <w:trPr>
          <w:trHeight w:val="128"/>
        </w:trPr>
        <w:tc>
          <w:tcPr>
            <w:tcW w:w="1366" w:type="pct"/>
          </w:tcPr>
          <w:p w14:paraId="5CCECE5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04CF6615"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54</w:t>
            </w:r>
            <w:r w:rsidRPr="00E35FC9">
              <w:rPr>
                <w:rFonts w:ascii="Calibri" w:eastAsia="Times New Roman" w:hAnsi="Calibri" w:cs="Times New Roman"/>
                <w:sz w:val="20"/>
                <w:szCs w:val="20"/>
              </w:rPr>
              <w:t xml:space="preserve"> </w:t>
            </w:r>
            <w:bookmarkStart w:id="7" w:name="_Hlk203682998"/>
            <w:r w:rsidRPr="00E35FC9">
              <w:rPr>
                <w:rFonts w:ascii="Calibri" w:eastAsia="Times New Roman" w:hAnsi="Calibri" w:cs="Times New Roman"/>
                <w:sz w:val="20"/>
                <w:szCs w:val="20"/>
              </w:rPr>
              <w:t xml:space="preserve">Μελέτη Περιπτώσεων Ατόμων με ΝΑΔ ή/και άλλη </w:t>
            </w:r>
            <w:proofErr w:type="spellStart"/>
            <w:r w:rsidRPr="00E35FC9">
              <w:rPr>
                <w:rFonts w:ascii="Calibri" w:eastAsia="Times New Roman" w:hAnsi="Calibri" w:cs="Times New Roman"/>
                <w:sz w:val="20"/>
                <w:szCs w:val="20"/>
              </w:rPr>
              <w:t>συννοσηρή</w:t>
            </w:r>
            <w:proofErr w:type="spellEnd"/>
            <w:r w:rsidRPr="00E35FC9">
              <w:rPr>
                <w:rFonts w:ascii="Calibri" w:eastAsia="Times New Roman" w:hAnsi="Calibri" w:cs="Times New Roman"/>
                <w:sz w:val="20"/>
                <w:szCs w:val="20"/>
              </w:rPr>
              <w:t xml:space="preserve"> Διαταραχή (CA) - Συζήτηση Περιστατικών σε Διαγνωστικό και Θεραπευτικό Επίπεδο</w:t>
            </w:r>
          </w:p>
          <w:bookmarkEnd w:id="7"/>
          <w:p w14:paraId="238BF21F"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4AD45578"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47C89719" w14:textId="77777777" w:rsidTr="008371C3">
        <w:trPr>
          <w:trHeight w:val="128"/>
        </w:trPr>
        <w:tc>
          <w:tcPr>
            <w:tcW w:w="1366" w:type="pct"/>
          </w:tcPr>
          <w:p w14:paraId="7888E4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36C383FC"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55</w:t>
            </w:r>
            <w:r w:rsidRPr="00E35FC9">
              <w:rPr>
                <w:rFonts w:ascii="Calibri" w:eastAsia="Times New Roman" w:hAnsi="Calibri" w:cs="Times New Roman"/>
                <w:b/>
                <w:bCs/>
                <w:sz w:val="20"/>
                <w:szCs w:val="24"/>
                <w:vertAlign w:val="superscript"/>
              </w:rPr>
              <w:t>α</w:t>
            </w:r>
            <w:r w:rsidRPr="00E35FC9">
              <w:rPr>
                <w:rFonts w:ascii="Calibri" w:eastAsia="Times New Roman" w:hAnsi="Calibri" w:cs="Times New Roman"/>
                <w:sz w:val="20"/>
                <w:szCs w:val="24"/>
              </w:rPr>
              <w:t xml:space="preserve"> </w:t>
            </w:r>
            <w:r w:rsidRPr="00E35FC9">
              <w:rPr>
                <w:rFonts w:ascii="Calibri" w:eastAsia="Times New Roman" w:hAnsi="Calibri" w:cs="Times New Roman"/>
                <w:b/>
                <w:bCs/>
                <w:sz w:val="32"/>
                <w:szCs w:val="32"/>
                <w:vertAlign w:val="superscript"/>
              </w:rPr>
              <w:t>ΣΥΝΟΨΗ ΠΡΟΓΡΑΜΜΑΤΟΣ</w:t>
            </w:r>
          </w:p>
          <w:p w14:paraId="05AB2867"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Μέθοδος υλοποίησης: σύγχρονη εξ αποστάσεως</w:t>
            </w:r>
          </w:p>
        </w:tc>
        <w:tc>
          <w:tcPr>
            <w:tcW w:w="2041" w:type="pct"/>
          </w:tcPr>
          <w:p w14:paraId="1239A05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37205CB9" w14:textId="77777777" w:rsidTr="008371C3">
        <w:trPr>
          <w:trHeight w:val="128"/>
        </w:trPr>
        <w:tc>
          <w:tcPr>
            <w:tcW w:w="1366" w:type="pct"/>
          </w:tcPr>
          <w:p w14:paraId="7559791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1</w:t>
            </w:r>
          </w:p>
        </w:tc>
        <w:tc>
          <w:tcPr>
            <w:tcW w:w="1593" w:type="pct"/>
          </w:tcPr>
          <w:p w14:paraId="04874D7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55β QUIZ 4 - ΑΞΙΟΛΟΓΗΣΗ</w:t>
            </w:r>
          </w:p>
          <w:p w14:paraId="55B457B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02955D1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5622DAAB" w14:textId="77777777" w:rsidTr="008371C3">
        <w:trPr>
          <w:trHeight w:val="128"/>
        </w:trPr>
        <w:tc>
          <w:tcPr>
            <w:tcW w:w="1366" w:type="pct"/>
          </w:tcPr>
          <w:p w14:paraId="6F91EF3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bookmarkStart w:id="8" w:name="_Hlk203683050"/>
            <w:r w:rsidRPr="00E35FC9">
              <w:rPr>
                <w:rFonts w:ascii="Calibri" w:eastAsia="Times New Roman" w:hAnsi="Calibri" w:cs="Times New Roman"/>
                <w:b/>
                <w:color w:val="05777D"/>
                <w:sz w:val="20"/>
                <w:szCs w:val="20"/>
              </w:rPr>
              <w:t>Σύνολο διδακτικών ωρών</w:t>
            </w:r>
          </w:p>
          <w:p w14:paraId="4C93D35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Προγράμματος</w:t>
            </w:r>
          </w:p>
        </w:tc>
        <w:tc>
          <w:tcPr>
            <w:tcW w:w="1593" w:type="pct"/>
          </w:tcPr>
          <w:p w14:paraId="5E1EDAD0"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60BD3839" w14:textId="77777777" w:rsidR="00E35FC9" w:rsidRPr="00E35FC9" w:rsidRDefault="00E35FC9" w:rsidP="00E35FC9">
            <w:pPr>
              <w:spacing w:before="100" w:after="200" w:line="276" w:lineRule="auto"/>
              <w:jc w:val="center"/>
              <w:rPr>
                <w:rFonts w:ascii="Calibri" w:eastAsia="Times New Roman" w:hAnsi="Calibri" w:cs="Times New Roman"/>
                <w:b/>
                <w:bCs/>
                <w:sz w:val="20"/>
                <w:szCs w:val="24"/>
              </w:rPr>
            </w:pPr>
            <w:r w:rsidRPr="00E35FC9">
              <w:rPr>
                <w:rFonts w:ascii="Calibri" w:eastAsia="Times New Roman" w:hAnsi="Calibri" w:cs="Times New Roman"/>
                <w:b/>
                <w:bCs/>
                <w:sz w:val="20"/>
                <w:szCs w:val="24"/>
              </w:rPr>
              <w:t>115</w:t>
            </w:r>
          </w:p>
        </w:tc>
      </w:tr>
      <w:tr w:rsidR="00E35FC9" w:rsidRPr="00E35FC9" w14:paraId="4C9EC355" w14:textId="77777777" w:rsidTr="008371C3">
        <w:trPr>
          <w:trHeight w:val="128"/>
        </w:trPr>
        <w:tc>
          <w:tcPr>
            <w:tcW w:w="1366" w:type="pct"/>
          </w:tcPr>
          <w:p w14:paraId="122BA48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Παρεχόμενα ECTS</w:t>
            </w:r>
          </w:p>
        </w:tc>
        <w:tc>
          <w:tcPr>
            <w:tcW w:w="1593" w:type="pct"/>
          </w:tcPr>
          <w:p w14:paraId="2F543AD8"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4D623BD9" w14:textId="77777777" w:rsidR="00E35FC9" w:rsidRPr="00E35FC9" w:rsidRDefault="00E35FC9" w:rsidP="00E35FC9">
            <w:pPr>
              <w:spacing w:before="100" w:after="200" w:line="276" w:lineRule="auto"/>
              <w:jc w:val="center"/>
              <w:rPr>
                <w:rFonts w:ascii="Calibri" w:eastAsia="Times New Roman" w:hAnsi="Calibri" w:cs="Times New Roman"/>
                <w:b/>
                <w:bCs/>
                <w:sz w:val="20"/>
                <w:szCs w:val="24"/>
              </w:rPr>
            </w:pPr>
            <w:r w:rsidRPr="00E35FC9">
              <w:rPr>
                <w:rFonts w:ascii="Calibri" w:eastAsia="Times New Roman" w:hAnsi="Calibri" w:cs="Times New Roman"/>
                <w:b/>
                <w:bCs/>
                <w:sz w:val="20"/>
                <w:szCs w:val="24"/>
              </w:rPr>
              <w:t>13</w:t>
            </w:r>
          </w:p>
        </w:tc>
      </w:tr>
      <w:bookmarkEnd w:id="8"/>
    </w:tbl>
    <w:p w14:paraId="01B86302" w14:textId="77777777" w:rsidR="00E35FC9" w:rsidRPr="00E35FC9" w:rsidRDefault="00E35FC9" w:rsidP="00E35FC9">
      <w:pPr>
        <w:spacing w:before="100" w:after="200" w:line="276" w:lineRule="auto"/>
        <w:ind w:left="-66"/>
        <w:contextualSpacing/>
        <w:rPr>
          <w:rFonts w:ascii="Calibri" w:eastAsia="Times New Roman" w:hAnsi="Calibri" w:cs="Calibri"/>
          <w:iCs/>
          <w:sz w:val="20"/>
          <w:szCs w:val="20"/>
          <w:lang w:eastAsia="el-GR"/>
        </w:rPr>
      </w:pPr>
    </w:p>
    <w:p w14:paraId="75FF484B" w14:textId="77777777" w:rsidR="002035FA" w:rsidRDefault="002035FA"/>
    <w:sectPr w:rsidR="00203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C9"/>
    <w:rsid w:val="002035FA"/>
    <w:rsid w:val="00E35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1FE3"/>
  <w15:chartTrackingRefBased/>
  <w15:docId w15:val="{033129B1-1689-46F6-8CDC-B1837C4F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2281</Words>
  <Characters>12321</Characters>
  <Application>Microsoft Office Word</Application>
  <DocSecurity>0</DocSecurity>
  <Lines>102</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2025-07-24T07:26:00Z</dcterms:created>
  <dcterms:modified xsi:type="dcterms:W3CDTF">2025-07-24T07:27:00Z</dcterms:modified>
</cp:coreProperties>
</file>