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3118"/>
        <w:gridCol w:w="2983"/>
      </w:tblGrid>
      <w:tr w:rsidR="003D1A08" w:rsidRPr="00291E89" w14:paraId="6F59E40A" w14:textId="77777777" w:rsidTr="009C081B">
        <w:trPr>
          <w:trHeight w:val="87"/>
        </w:trPr>
        <w:tc>
          <w:tcPr>
            <w:tcW w:w="5000" w:type="pct"/>
            <w:gridSpan w:val="3"/>
          </w:tcPr>
          <w:p w14:paraId="4E3245B7" w14:textId="77777777" w:rsidR="003D1A08" w:rsidRPr="00D5776A" w:rsidRDefault="003D1A08" w:rsidP="009C081B">
            <w:pPr>
              <w:keepNext/>
              <w:spacing w:after="120"/>
              <w:ind w:right="357"/>
              <w:contextualSpacing/>
              <w:jc w:val="center"/>
              <w:rPr>
                <w:rFonts w:eastAsia="Times New Roman" w:cstheme="minorHAnsi"/>
                <w:b/>
                <w:color w:val="05777D"/>
                <w:sz w:val="24"/>
                <w:szCs w:val="24"/>
                <w:lang w:val="en-US"/>
              </w:rPr>
            </w:pPr>
            <w:r w:rsidRPr="00D5776A">
              <w:rPr>
                <w:rFonts w:eastAsia="Times New Roman" w:cstheme="minorHAnsi"/>
                <w:b/>
                <w:color w:val="05777D"/>
                <w:sz w:val="24"/>
                <w:szCs w:val="24"/>
                <w:lang w:val="en-US"/>
              </w:rPr>
              <w:t>Module 1:</w:t>
            </w:r>
          </w:p>
          <w:p w14:paraId="79A94F73" w14:textId="77777777" w:rsidR="003D1A08" w:rsidRPr="00D5776A" w:rsidRDefault="003D1A08" w:rsidP="009C081B">
            <w:pPr>
              <w:keepNext/>
              <w:spacing w:after="120"/>
              <w:ind w:right="357"/>
              <w:contextualSpacing/>
              <w:jc w:val="center"/>
              <w:rPr>
                <w:rFonts w:eastAsia="Times New Roman" w:cstheme="minorHAnsi"/>
                <w:b/>
                <w:color w:val="05777D"/>
                <w:sz w:val="24"/>
                <w:szCs w:val="24"/>
                <w:lang w:val="en-US"/>
              </w:rPr>
            </w:pPr>
            <w:r w:rsidRPr="00D5776A">
              <w:rPr>
                <w:rFonts w:eastAsia="Times New Roman" w:cstheme="minorHAnsi"/>
                <w:b/>
                <w:color w:val="05777D"/>
                <w:sz w:val="24"/>
                <w:szCs w:val="24"/>
                <w:lang w:val="en-US"/>
              </w:rPr>
              <w:t xml:space="preserve">Transatlantic Dialogues and Diasporic Relations </w:t>
            </w:r>
          </w:p>
        </w:tc>
      </w:tr>
      <w:tr w:rsidR="003D1A08" w:rsidRPr="00291E89" w14:paraId="0F478AAA" w14:textId="77777777" w:rsidTr="009C081B">
        <w:trPr>
          <w:trHeight w:val="87"/>
        </w:trPr>
        <w:tc>
          <w:tcPr>
            <w:tcW w:w="5000" w:type="pct"/>
            <w:gridSpan w:val="3"/>
          </w:tcPr>
          <w:p w14:paraId="668E37CF" w14:textId="77777777" w:rsidR="003D1A08" w:rsidRPr="00D5776A" w:rsidRDefault="003D1A08" w:rsidP="009C081B">
            <w:pPr>
              <w:pStyle w:val="Web"/>
              <w:rPr>
                <w:rFonts w:asciiTheme="minorHAnsi" w:hAnsiTheme="minorHAnsi" w:cstheme="minorHAnsi"/>
                <w:lang w:val="en-US"/>
              </w:rPr>
            </w:pPr>
            <w:r w:rsidRPr="00D5776A">
              <w:rPr>
                <w:rFonts w:asciiTheme="minorHAnsi" w:hAnsiTheme="minorHAnsi" w:cstheme="minorHAnsi"/>
                <w:lang w:val="en-US"/>
              </w:rPr>
              <w:t>The first module of the program addresses issues related to the redefinition of the concepts of identity and collectivity, using the evolving meanings of diasporic relations as a starting point. The module will bring into dialogue practices and approaches drawn from the socio-historical contexts of Europe and the Americas.</w:t>
            </w:r>
          </w:p>
          <w:p w14:paraId="78FFFADB" w14:textId="77777777" w:rsidR="003D1A08" w:rsidRPr="00D5776A" w:rsidRDefault="003D1A08" w:rsidP="009C081B">
            <w:pPr>
              <w:pStyle w:val="Web"/>
              <w:rPr>
                <w:rFonts w:asciiTheme="minorHAnsi" w:hAnsiTheme="minorHAnsi" w:cstheme="minorHAnsi"/>
                <w:lang w:val="en-US"/>
              </w:rPr>
            </w:pPr>
            <w:r w:rsidRPr="00D5776A">
              <w:rPr>
                <w:rFonts w:asciiTheme="minorHAnsi" w:hAnsiTheme="minorHAnsi" w:cstheme="minorHAnsi"/>
                <w:lang w:val="en-US"/>
              </w:rPr>
              <w:t xml:space="preserve">The seminar offered by Dr. </w:t>
            </w:r>
            <w:proofErr w:type="spellStart"/>
            <w:r w:rsidRPr="00D5776A">
              <w:rPr>
                <w:rFonts w:asciiTheme="minorHAnsi" w:hAnsiTheme="minorHAnsi" w:cstheme="minorHAnsi"/>
                <w:lang w:val="en-US"/>
              </w:rPr>
              <w:t>Yiannopoulou</w:t>
            </w:r>
            <w:proofErr w:type="spellEnd"/>
            <w:r w:rsidRPr="00D5776A">
              <w:rPr>
                <w:rFonts w:asciiTheme="minorHAnsi" w:hAnsiTheme="minorHAnsi" w:cstheme="minorHAnsi"/>
                <w:lang w:val="en-US"/>
              </w:rPr>
              <w:t xml:space="preserve"> will introduce participants to some of the core principles of postcolonial, environmental, and humanistic studies. The seminar offered by Dr. </w:t>
            </w:r>
            <w:proofErr w:type="spellStart"/>
            <w:r w:rsidRPr="00D5776A">
              <w:rPr>
                <w:rFonts w:asciiTheme="minorHAnsi" w:hAnsiTheme="minorHAnsi" w:cstheme="minorHAnsi"/>
                <w:lang w:val="en-US"/>
              </w:rPr>
              <w:t>Tsiotinou</w:t>
            </w:r>
            <w:proofErr w:type="spellEnd"/>
            <w:r w:rsidRPr="00D5776A">
              <w:rPr>
                <w:rFonts w:asciiTheme="minorHAnsi" w:hAnsiTheme="minorHAnsi" w:cstheme="minorHAnsi"/>
                <w:lang w:val="en-US"/>
              </w:rPr>
              <w:t xml:space="preserve"> will explore how museums in the United States—which have historically presented "otherness"—can function as "contact zones" and promote interracial understanding during periods of increasing transnational mobility and social change.</w:t>
            </w:r>
          </w:p>
        </w:tc>
      </w:tr>
      <w:tr w:rsidR="003D1A08" w:rsidRPr="00D5776A" w14:paraId="621AA148" w14:textId="77777777" w:rsidTr="009C081B">
        <w:trPr>
          <w:trHeight w:val="512"/>
        </w:trPr>
        <w:tc>
          <w:tcPr>
            <w:tcW w:w="1323" w:type="pct"/>
          </w:tcPr>
          <w:p w14:paraId="469F4CD6" w14:textId="77777777" w:rsidR="003D1A08" w:rsidRPr="00D5776A" w:rsidRDefault="003D1A08" w:rsidP="009C081B">
            <w:pPr>
              <w:keepNext/>
              <w:tabs>
                <w:tab w:val="left" w:pos="2268"/>
              </w:tabs>
              <w:spacing w:after="120"/>
              <w:ind w:right="357"/>
              <w:rPr>
                <w:rFonts w:eastAsia="Times New Roman" w:cstheme="minorHAnsi"/>
                <w:i/>
                <w:color w:val="05777D"/>
                <w:sz w:val="24"/>
                <w:szCs w:val="24"/>
                <w:lang w:val="en-US"/>
              </w:rPr>
            </w:pPr>
            <w:r w:rsidRPr="00D5776A">
              <w:rPr>
                <w:rFonts w:eastAsia="Times New Roman" w:cstheme="minorHAnsi"/>
                <w:b/>
                <w:color w:val="05777D"/>
                <w:sz w:val="24"/>
                <w:szCs w:val="24"/>
                <w:lang w:val="en-US"/>
              </w:rPr>
              <w:t>Hours</w:t>
            </w:r>
          </w:p>
        </w:tc>
        <w:tc>
          <w:tcPr>
            <w:tcW w:w="1879" w:type="pct"/>
          </w:tcPr>
          <w:p w14:paraId="6853869B" w14:textId="77777777" w:rsidR="003D1A08" w:rsidRPr="00D5776A" w:rsidRDefault="003D1A08" w:rsidP="009C081B">
            <w:pPr>
              <w:keepNext/>
              <w:spacing w:after="120"/>
              <w:ind w:right="357"/>
              <w:rPr>
                <w:rFonts w:eastAsia="Times New Roman" w:cstheme="minorHAnsi"/>
                <w:b/>
                <w:color w:val="05777D"/>
                <w:sz w:val="24"/>
                <w:szCs w:val="24"/>
                <w:lang w:val="en-US"/>
              </w:rPr>
            </w:pPr>
            <w:r w:rsidRPr="00D5776A">
              <w:rPr>
                <w:rFonts w:eastAsia="Times New Roman" w:cstheme="minorHAnsi"/>
                <w:b/>
                <w:color w:val="05777D"/>
                <w:sz w:val="24"/>
                <w:szCs w:val="24"/>
                <w:lang w:val="en-US"/>
              </w:rPr>
              <w:t>Implementation Method</w:t>
            </w:r>
          </w:p>
        </w:tc>
        <w:tc>
          <w:tcPr>
            <w:tcW w:w="1798" w:type="pct"/>
          </w:tcPr>
          <w:p w14:paraId="675FD27B" w14:textId="77777777" w:rsidR="003D1A08" w:rsidRPr="00D5776A" w:rsidRDefault="003D1A08" w:rsidP="009C081B">
            <w:pPr>
              <w:keepNext/>
              <w:spacing w:after="120"/>
              <w:ind w:right="357"/>
              <w:rPr>
                <w:rFonts w:eastAsia="Times New Roman" w:cstheme="minorHAnsi"/>
                <w:b/>
                <w:i/>
                <w:color w:val="05777D"/>
                <w:sz w:val="24"/>
                <w:szCs w:val="24"/>
                <w:lang w:val="en-US"/>
              </w:rPr>
            </w:pPr>
            <w:r w:rsidRPr="00D5776A">
              <w:rPr>
                <w:rFonts w:eastAsia="Times New Roman" w:cstheme="minorHAnsi"/>
                <w:b/>
                <w:color w:val="05777D"/>
                <w:sz w:val="24"/>
                <w:szCs w:val="24"/>
                <w:lang w:val="en-US"/>
              </w:rPr>
              <w:t>Instructors</w:t>
            </w:r>
          </w:p>
        </w:tc>
      </w:tr>
      <w:tr w:rsidR="003D1A08" w:rsidRPr="00291E89" w14:paraId="34F87DE6" w14:textId="77777777" w:rsidTr="009C081B">
        <w:trPr>
          <w:trHeight w:val="128"/>
        </w:trPr>
        <w:tc>
          <w:tcPr>
            <w:tcW w:w="1323" w:type="pct"/>
          </w:tcPr>
          <w:p w14:paraId="32AA36E0" w14:textId="77777777" w:rsidR="003D1A08" w:rsidRPr="00D5776A" w:rsidRDefault="003D1A08" w:rsidP="009C081B">
            <w:pPr>
              <w:rPr>
                <w:rFonts w:eastAsia="Times New Roman" w:cstheme="minorHAnsi"/>
                <w:b/>
                <w:color w:val="05777D"/>
                <w:sz w:val="24"/>
                <w:szCs w:val="24"/>
                <w:lang w:val="en-US"/>
              </w:rPr>
            </w:pPr>
            <w:r w:rsidRPr="00D5776A">
              <w:rPr>
                <w:rFonts w:eastAsia="Times New Roman" w:cstheme="minorHAnsi"/>
                <w:b/>
                <w:color w:val="05777D"/>
                <w:sz w:val="24"/>
                <w:szCs w:val="24"/>
                <w:lang w:val="en-US"/>
              </w:rPr>
              <w:t xml:space="preserve">6 </w:t>
            </w:r>
            <w:proofErr w:type="spellStart"/>
            <w:r w:rsidRPr="00D5776A">
              <w:rPr>
                <w:rFonts w:eastAsia="Times New Roman" w:cstheme="minorHAnsi"/>
                <w:b/>
                <w:color w:val="05777D"/>
                <w:sz w:val="24"/>
                <w:szCs w:val="24"/>
                <w:lang w:val="en-US"/>
              </w:rPr>
              <w:t>hrs</w:t>
            </w:r>
            <w:proofErr w:type="spellEnd"/>
          </w:p>
        </w:tc>
        <w:tc>
          <w:tcPr>
            <w:tcW w:w="1879" w:type="pct"/>
          </w:tcPr>
          <w:p w14:paraId="4708028C" w14:textId="77777777" w:rsidR="003D1A08" w:rsidRPr="00D5776A" w:rsidRDefault="003D1A08" w:rsidP="009C081B">
            <w:pPr>
              <w:rPr>
                <w:rFonts w:eastAsia="Times New Roman" w:cstheme="minorHAnsi"/>
                <w:b/>
                <w:sz w:val="24"/>
                <w:szCs w:val="24"/>
                <w:lang w:val="en-US"/>
              </w:rPr>
            </w:pPr>
            <w:r w:rsidRPr="00D5776A">
              <w:rPr>
                <w:rFonts w:cstheme="minorHAnsi"/>
                <w:b/>
                <w:sz w:val="24"/>
                <w:szCs w:val="24"/>
                <w:lang w:val="en-US"/>
              </w:rPr>
              <w:t>Synchronous distance learning</w:t>
            </w:r>
          </w:p>
          <w:p w14:paraId="1956802A" w14:textId="77777777" w:rsidR="003D1A08" w:rsidRPr="00D5776A" w:rsidRDefault="003D1A08" w:rsidP="009C081B">
            <w:pPr>
              <w:rPr>
                <w:rFonts w:eastAsia="Times New Roman" w:cstheme="minorHAnsi"/>
                <w:sz w:val="24"/>
                <w:szCs w:val="24"/>
                <w:lang w:val="en-US"/>
              </w:rPr>
            </w:pPr>
            <w:r w:rsidRPr="00D5776A">
              <w:rPr>
                <w:rFonts w:eastAsia="Times New Roman" w:cstheme="minorHAnsi"/>
                <w:sz w:val="24"/>
                <w:szCs w:val="24"/>
                <w:lang w:val="en-US"/>
              </w:rPr>
              <w:t xml:space="preserve">Seminar One: 3 </w:t>
            </w:r>
            <w:proofErr w:type="spellStart"/>
            <w:r w:rsidRPr="00D5776A">
              <w:rPr>
                <w:rFonts w:eastAsia="Times New Roman" w:cstheme="minorHAnsi"/>
                <w:sz w:val="24"/>
                <w:szCs w:val="24"/>
                <w:lang w:val="en-US"/>
              </w:rPr>
              <w:t>hrs</w:t>
            </w:r>
            <w:proofErr w:type="spellEnd"/>
          </w:p>
          <w:p w14:paraId="267F93CA" w14:textId="77777777" w:rsidR="003D1A08" w:rsidRPr="00D5776A" w:rsidRDefault="003D1A08" w:rsidP="009C081B">
            <w:pPr>
              <w:rPr>
                <w:rFonts w:eastAsia="Times New Roman" w:cstheme="minorHAnsi"/>
                <w:sz w:val="24"/>
                <w:szCs w:val="24"/>
                <w:lang w:val="en-US"/>
              </w:rPr>
            </w:pPr>
          </w:p>
          <w:p w14:paraId="07557FA2" w14:textId="77777777" w:rsidR="003D1A08" w:rsidRPr="00D5776A" w:rsidRDefault="003D1A08" w:rsidP="009C081B">
            <w:pPr>
              <w:rPr>
                <w:rFonts w:eastAsia="Times New Roman" w:cstheme="minorHAnsi"/>
                <w:sz w:val="24"/>
                <w:szCs w:val="24"/>
                <w:lang w:val="en-US"/>
              </w:rPr>
            </w:pPr>
            <w:r w:rsidRPr="00D5776A">
              <w:rPr>
                <w:rFonts w:eastAsia="Times New Roman" w:cstheme="minorHAnsi"/>
                <w:sz w:val="24"/>
                <w:szCs w:val="24"/>
                <w:lang w:val="en-US"/>
              </w:rPr>
              <w:t xml:space="preserve">Seminar Two: 3 </w:t>
            </w:r>
            <w:proofErr w:type="spellStart"/>
            <w:r w:rsidRPr="00D5776A">
              <w:rPr>
                <w:rFonts w:eastAsia="Times New Roman" w:cstheme="minorHAnsi"/>
                <w:sz w:val="24"/>
                <w:szCs w:val="24"/>
                <w:lang w:val="en-US"/>
              </w:rPr>
              <w:t>hrs</w:t>
            </w:r>
            <w:proofErr w:type="spellEnd"/>
          </w:p>
          <w:p w14:paraId="760E15C2" w14:textId="77777777" w:rsidR="003D1A08" w:rsidRPr="00D5776A" w:rsidRDefault="003D1A08" w:rsidP="009C081B">
            <w:pPr>
              <w:rPr>
                <w:rFonts w:eastAsia="Times New Roman" w:cstheme="minorHAnsi"/>
                <w:sz w:val="24"/>
                <w:szCs w:val="24"/>
                <w:lang w:val="en-US"/>
              </w:rPr>
            </w:pPr>
          </w:p>
        </w:tc>
        <w:tc>
          <w:tcPr>
            <w:tcW w:w="1798" w:type="pct"/>
          </w:tcPr>
          <w:p w14:paraId="15659E41" w14:textId="77777777" w:rsidR="003D1A08" w:rsidRPr="00D5776A" w:rsidRDefault="003D1A08" w:rsidP="009C081B">
            <w:pPr>
              <w:rPr>
                <w:rFonts w:cstheme="minorHAnsi"/>
                <w:sz w:val="24"/>
                <w:szCs w:val="24"/>
                <w:lang w:val="en-US"/>
              </w:rPr>
            </w:pPr>
          </w:p>
          <w:p w14:paraId="7674D0F1" w14:textId="77777777" w:rsidR="003D1A08" w:rsidRPr="00D5776A" w:rsidRDefault="003D1A08" w:rsidP="009C081B">
            <w:pPr>
              <w:spacing w:before="0" w:after="160" w:line="259" w:lineRule="auto"/>
              <w:rPr>
                <w:rFonts w:cstheme="minorHAnsi"/>
                <w:sz w:val="24"/>
                <w:szCs w:val="24"/>
                <w:lang w:val="en-US"/>
              </w:rPr>
            </w:pPr>
            <w:r w:rsidRPr="00D5776A">
              <w:rPr>
                <w:rFonts w:cstheme="minorHAnsi"/>
                <w:sz w:val="24"/>
                <w:szCs w:val="24"/>
                <w:lang w:val="en-US"/>
              </w:rPr>
              <w:t xml:space="preserve">Dr. Effie </w:t>
            </w:r>
            <w:proofErr w:type="spellStart"/>
            <w:r w:rsidRPr="00D5776A">
              <w:rPr>
                <w:rFonts w:cstheme="minorHAnsi"/>
                <w:sz w:val="24"/>
                <w:szCs w:val="24"/>
                <w:lang w:val="en-US"/>
              </w:rPr>
              <w:t>Yiannopoulou</w:t>
            </w:r>
            <w:proofErr w:type="spellEnd"/>
            <w:r w:rsidRPr="00D5776A">
              <w:rPr>
                <w:rFonts w:cstheme="minorHAnsi"/>
                <w:sz w:val="24"/>
                <w:szCs w:val="24"/>
                <w:lang w:val="en-US"/>
              </w:rPr>
              <w:t xml:space="preserve">, </w:t>
            </w:r>
            <w:r w:rsidRPr="0023284F">
              <w:rPr>
                <w:rFonts w:cstheme="minorHAnsi"/>
                <w:sz w:val="24"/>
                <w:szCs w:val="24"/>
                <w:lang w:val="en-US"/>
              </w:rPr>
              <w:t>Associate Professor, Aristotle University of Thessaloniki</w:t>
            </w:r>
          </w:p>
          <w:p w14:paraId="7A80A9A1" w14:textId="77777777" w:rsidR="003D1A08" w:rsidRPr="00D5776A" w:rsidRDefault="003D1A08" w:rsidP="009C081B">
            <w:pPr>
              <w:spacing w:before="0" w:after="160" w:line="259" w:lineRule="auto"/>
              <w:rPr>
                <w:rFonts w:eastAsiaTheme="minorHAnsi" w:cstheme="minorHAnsi"/>
                <w:sz w:val="24"/>
                <w:szCs w:val="24"/>
                <w:lang w:val="en-US"/>
              </w:rPr>
            </w:pPr>
            <w:r w:rsidRPr="00D5776A">
              <w:rPr>
                <w:rFonts w:cstheme="minorHAnsi"/>
                <w:sz w:val="24"/>
                <w:szCs w:val="24"/>
                <w:lang w:val="en-US"/>
              </w:rPr>
              <w:t xml:space="preserve">Dr. </w:t>
            </w:r>
            <w:proofErr w:type="spellStart"/>
            <w:r w:rsidRPr="00D5776A">
              <w:rPr>
                <w:rFonts w:cstheme="minorHAnsi"/>
                <w:sz w:val="24"/>
                <w:szCs w:val="24"/>
                <w:lang w:val="en-US"/>
              </w:rPr>
              <w:t>Aggeliki</w:t>
            </w:r>
            <w:proofErr w:type="spellEnd"/>
            <w:r w:rsidRPr="00D5776A">
              <w:rPr>
                <w:rFonts w:cstheme="minorHAnsi"/>
                <w:sz w:val="24"/>
                <w:szCs w:val="24"/>
                <w:lang w:val="en-US"/>
              </w:rPr>
              <w:t xml:space="preserve"> </w:t>
            </w:r>
            <w:proofErr w:type="spellStart"/>
            <w:r w:rsidRPr="00D5776A">
              <w:rPr>
                <w:rFonts w:cstheme="minorHAnsi"/>
                <w:sz w:val="24"/>
                <w:szCs w:val="24"/>
                <w:lang w:val="en-US"/>
              </w:rPr>
              <w:t>Tsiotinou</w:t>
            </w:r>
            <w:proofErr w:type="spellEnd"/>
            <w:r w:rsidRPr="00D5776A">
              <w:rPr>
                <w:rFonts w:cstheme="minorHAnsi"/>
                <w:sz w:val="24"/>
                <w:szCs w:val="24"/>
                <w:lang w:val="en-US"/>
              </w:rPr>
              <w:t xml:space="preserve">, </w:t>
            </w:r>
            <w:r w:rsidRPr="0023284F">
              <w:rPr>
                <w:rFonts w:cstheme="minorHAnsi"/>
                <w:sz w:val="24"/>
                <w:szCs w:val="24"/>
                <w:lang w:val="en-US"/>
              </w:rPr>
              <w:t>Independent Scholar</w:t>
            </w:r>
          </w:p>
        </w:tc>
      </w:tr>
    </w:tbl>
    <w:p w14:paraId="3C02B67F" w14:textId="77777777" w:rsidR="003D1A08" w:rsidRPr="00D5776A" w:rsidRDefault="003D1A08" w:rsidP="003D1A08">
      <w:pPr>
        <w:keepNext/>
        <w:spacing w:after="120"/>
        <w:ind w:right="357"/>
        <w:rPr>
          <w:rFonts w:eastAsia="Times New Roman" w:cstheme="minorHAnsi"/>
          <w:b/>
          <w:color w:val="05777D"/>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764"/>
        <w:gridCol w:w="2983"/>
      </w:tblGrid>
      <w:tr w:rsidR="003D1A08" w:rsidRPr="00291E89" w14:paraId="6DEAF3A1" w14:textId="77777777" w:rsidTr="009C081B">
        <w:trPr>
          <w:trHeight w:val="87"/>
        </w:trPr>
        <w:tc>
          <w:tcPr>
            <w:tcW w:w="5000" w:type="pct"/>
            <w:gridSpan w:val="3"/>
          </w:tcPr>
          <w:p w14:paraId="7979103D" w14:textId="77777777" w:rsidR="003D1A08" w:rsidRPr="00D5776A" w:rsidRDefault="003D1A08" w:rsidP="009C081B">
            <w:pPr>
              <w:keepNext/>
              <w:spacing w:after="120"/>
              <w:ind w:right="357"/>
              <w:contextualSpacing/>
              <w:jc w:val="center"/>
              <w:rPr>
                <w:rFonts w:eastAsia="Times New Roman" w:cstheme="minorHAnsi"/>
                <w:b/>
                <w:color w:val="05777D"/>
                <w:sz w:val="24"/>
                <w:szCs w:val="24"/>
                <w:lang w:val="en-US"/>
              </w:rPr>
            </w:pPr>
            <w:r w:rsidRPr="00D5776A">
              <w:rPr>
                <w:rFonts w:eastAsia="Times New Roman" w:cstheme="minorHAnsi"/>
                <w:b/>
                <w:color w:val="05777D"/>
                <w:sz w:val="24"/>
                <w:szCs w:val="24"/>
                <w:lang w:val="en-US"/>
              </w:rPr>
              <w:t xml:space="preserve">Module 2: </w:t>
            </w:r>
          </w:p>
          <w:p w14:paraId="3470FEC7" w14:textId="77777777" w:rsidR="003D1A08" w:rsidRPr="00D5776A" w:rsidRDefault="003D1A08" w:rsidP="009C081B">
            <w:pPr>
              <w:keepNext/>
              <w:spacing w:after="120"/>
              <w:ind w:right="357"/>
              <w:contextualSpacing/>
              <w:jc w:val="center"/>
              <w:rPr>
                <w:rFonts w:eastAsia="Times New Roman" w:cstheme="minorHAnsi"/>
                <w:i/>
                <w:sz w:val="24"/>
                <w:szCs w:val="24"/>
                <w:lang w:val="en-US"/>
              </w:rPr>
            </w:pPr>
            <w:r w:rsidRPr="00D5776A">
              <w:rPr>
                <w:rFonts w:eastAsia="Times New Roman" w:cstheme="minorHAnsi"/>
                <w:b/>
                <w:color w:val="05777D"/>
                <w:sz w:val="24"/>
                <w:szCs w:val="24"/>
                <w:lang w:val="en-US"/>
              </w:rPr>
              <w:t>Ethnicity and New Mobilities in Theatre Studies</w:t>
            </w:r>
          </w:p>
        </w:tc>
      </w:tr>
      <w:tr w:rsidR="003D1A08" w:rsidRPr="00291E89" w14:paraId="74F08A0F" w14:textId="77777777" w:rsidTr="009C081B">
        <w:trPr>
          <w:trHeight w:val="87"/>
        </w:trPr>
        <w:tc>
          <w:tcPr>
            <w:tcW w:w="5000" w:type="pct"/>
            <w:gridSpan w:val="3"/>
          </w:tcPr>
          <w:p w14:paraId="6991516F" w14:textId="77777777" w:rsidR="003D1A08" w:rsidRPr="00D5776A" w:rsidRDefault="003D1A08" w:rsidP="009C081B">
            <w:pPr>
              <w:pStyle w:val="Web"/>
              <w:rPr>
                <w:rFonts w:asciiTheme="minorHAnsi" w:hAnsiTheme="minorHAnsi" w:cstheme="minorHAnsi"/>
                <w:lang w:val="en-US"/>
              </w:rPr>
            </w:pPr>
            <w:r w:rsidRPr="00D5776A">
              <w:rPr>
                <w:rFonts w:asciiTheme="minorHAnsi" w:hAnsiTheme="minorHAnsi" w:cstheme="minorHAnsi"/>
                <w:lang w:val="en-US"/>
              </w:rPr>
              <w:t>The second module of the program addresses issues related to ethnic identities and new mobilities, drawing from the socio-historical context of the United States.</w:t>
            </w:r>
          </w:p>
          <w:p w14:paraId="06EE0989" w14:textId="77777777" w:rsidR="003D1A08" w:rsidRPr="00D5776A" w:rsidRDefault="003D1A08" w:rsidP="009C081B">
            <w:pPr>
              <w:pStyle w:val="Web"/>
              <w:rPr>
                <w:rFonts w:asciiTheme="minorHAnsi" w:hAnsiTheme="minorHAnsi" w:cstheme="minorHAnsi"/>
                <w:lang w:val="en-US"/>
              </w:rPr>
            </w:pPr>
            <w:r w:rsidRPr="00D5776A">
              <w:rPr>
                <w:rFonts w:asciiTheme="minorHAnsi" w:hAnsiTheme="minorHAnsi" w:cstheme="minorHAnsi"/>
                <w:lang w:val="en-US"/>
              </w:rPr>
              <w:t xml:space="preserve">The seminar offered by Dr. </w:t>
            </w:r>
            <w:proofErr w:type="spellStart"/>
            <w:r w:rsidRPr="00D5776A">
              <w:rPr>
                <w:rFonts w:asciiTheme="minorHAnsi" w:hAnsiTheme="minorHAnsi" w:cstheme="minorHAnsi"/>
                <w:lang w:val="en-US"/>
              </w:rPr>
              <w:t>Martanovschi</w:t>
            </w:r>
            <w:proofErr w:type="spellEnd"/>
            <w:r w:rsidRPr="00D5776A">
              <w:rPr>
                <w:rFonts w:asciiTheme="minorHAnsi" w:hAnsiTheme="minorHAnsi" w:cstheme="minorHAnsi"/>
                <w:lang w:val="en-US"/>
              </w:rPr>
              <w:t xml:space="preserve"> will explore mobility in terms of movement beyond the boundaries of social class, race, and ethnicity as reflected in 21st-century American theatre. The seminar offered by Dr. </w:t>
            </w:r>
            <w:proofErr w:type="spellStart"/>
            <w:r w:rsidRPr="00D5776A">
              <w:rPr>
                <w:rFonts w:asciiTheme="minorHAnsi" w:hAnsiTheme="minorHAnsi" w:cstheme="minorHAnsi"/>
                <w:lang w:val="en-US"/>
              </w:rPr>
              <w:t>Koutsi</w:t>
            </w:r>
            <w:proofErr w:type="spellEnd"/>
            <w:r w:rsidRPr="00D5776A">
              <w:rPr>
                <w:rFonts w:asciiTheme="minorHAnsi" w:hAnsiTheme="minorHAnsi" w:cstheme="minorHAnsi"/>
                <w:lang w:val="en-US"/>
              </w:rPr>
              <w:t xml:space="preserve"> will also draw from contemporary 21st-century American theatre to link new forms of mobility with issues of justice. The seminar will examine how contemporary theatre functions as a medium for re-engaging audiences and serves as a call for systemic reform.</w:t>
            </w:r>
          </w:p>
        </w:tc>
      </w:tr>
      <w:tr w:rsidR="003D1A08" w:rsidRPr="00D5776A" w14:paraId="3E3AFA5C" w14:textId="77777777" w:rsidTr="009C081B">
        <w:trPr>
          <w:trHeight w:val="512"/>
        </w:trPr>
        <w:tc>
          <w:tcPr>
            <w:tcW w:w="1536" w:type="pct"/>
          </w:tcPr>
          <w:p w14:paraId="4AED519E" w14:textId="77777777" w:rsidR="003D1A08" w:rsidRPr="00D5776A" w:rsidRDefault="003D1A08" w:rsidP="009C081B">
            <w:pPr>
              <w:keepNext/>
              <w:tabs>
                <w:tab w:val="left" w:pos="2268"/>
              </w:tabs>
              <w:spacing w:after="120"/>
              <w:ind w:right="357"/>
              <w:rPr>
                <w:rFonts w:eastAsia="Times New Roman" w:cstheme="minorHAnsi"/>
                <w:i/>
                <w:color w:val="05777D"/>
                <w:sz w:val="24"/>
                <w:szCs w:val="24"/>
                <w:lang w:val="en-US"/>
              </w:rPr>
            </w:pPr>
            <w:r w:rsidRPr="00D5776A">
              <w:rPr>
                <w:rFonts w:eastAsia="Times New Roman" w:cstheme="minorHAnsi"/>
                <w:b/>
                <w:color w:val="05777D"/>
                <w:sz w:val="24"/>
                <w:szCs w:val="24"/>
                <w:lang w:val="en-US"/>
              </w:rPr>
              <w:t>Hours</w:t>
            </w:r>
          </w:p>
        </w:tc>
        <w:tc>
          <w:tcPr>
            <w:tcW w:w="1666" w:type="pct"/>
          </w:tcPr>
          <w:p w14:paraId="0D60F118" w14:textId="77777777" w:rsidR="003D1A08" w:rsidRPr="00D5776A" w:rsidRDefault="003D1A08" w:rsidP="009C081B">
            <w:pPr>
              <w:keepNext/>
              <w:spacing w:after="120"/>
              <w:ind w:right="357"/>
              <w:rPr>
                <w:rFonts w:eastAsia="Times New Roman" w:cstheme="minorHAnsi"/>
                <w:b/>
                <w:color w:val="05777D"/>
                <w:sz w:val="24"/>
                <w:szCs w:val="24"/>
                <w:lang w:val="en-US"/>
              </w:rPr>
            </w:pPr>
            <w:r w:rsidRPr="00D5776A">
              <w:rPr>
                <w:rFonts w:eastAsia="Times New Roman" w:cstheme="minorHAnsi"/>
                <w:b/>
                <w:color w:val="05777D"/>
                <w:sz w:val="24"/>
                <w:szCs w:val="24"/>
                <w:lang w:val="en-US"/>
              </w:rPr>
              <w:t>Implementation Method</w:t>
            </w:r>
          </w:p>
        </w:tc>
        <w:tc>
          <w:tcPr>
            <w:tcW w:w="1798" w:type="pct"/>
          </w:tcPr>
          <w:p w14:paraId="5B0DDF43" w14:textId="77777777" w:rsidR="003D1A08" w:rsidRPr="00D5776A" w:rsidRDefault="003D1A08" w:rsidP="009C081B">
            <w:pPr>
              <w:keepNext/>
              <w:spacing w:after="120"/>
              <w:ind w:right="357"/>
              <w:rPr>
                <w:rFonts w:eastAsia="Times New Roman" w:cstheme="minorHAnsi"/>
                <w:b/>
                <w:color w:val="05777D"/>
                <w:sz w:val="24"/>
                <w:szCs w:val="24"/>
              </w:rPr>
            </w:pPr>
            <w:r w:rsidRPr="00D5776A">
              <w:rPr>
                <w:rFonts w:eastAsia="Times New Roman" w:cstheme="minorHAnsi"/>
                <w:b/>
                <w:color w:val="05777D"/>
                <w:sz w:val="24"/>
                <w:szCs w:val="24"/>
                <w:lang w:val="en-US"/>
              </w:rPr>
              <w:t>Instructors</w:t>
            </w:r>
          </w:p>
        </w:tc>
      </w:tr>
      <w:tr w:rsidR="003D1A08" w:rsidRPr="00291E89" w14:paraId="39EA4E4C" w14:textId="77777777" w:rsidTr="009C081B">
        <w:trPr>
          <w:trHeight w:val="128"/>
        </w:trPr>
        <w:tc>
          <w:tcPr>
            <w:tcW w:w="1536" w:type="pct"/>
          </w:tcPr>
          <w:p w14:paraId="77A38046" w14:textId="77777777" w:rsidR="003D1A08" w:rsidRPr="00D5776A" w:rsidRDefault="003D1A08" w:rsidP="009C081B">
            <w:pPr>
              <w:rPr>
                <w:rFonts w:eastAsia="Times New Roman" w:cstheme="minorHAnsi"/>
                <w:b/>
                <w:color w:val="05777D"/>
                <w:sz w:val="24"/>
                <w:szCs w:val="24"/>
                <w:lang w:val="en-US"/>
              </w:rPr>
            </w:pPr>
            <w:r w:rsidRPr="00D5776A">
              <w:rPr>
                <w:rFonts w:eastAsia="Times New Roman" w:cstheme="minorHAnsi"/>
                <w:b/>
                <w:color w:val="05777D"/>
                <w:sz w:val="24"/>
                <w:szCs w:val="24"/>
              </w:rPr>
              <w:t xml:space="preserve">6 </w:t>
            </w:r>
            <w:proofErr w:type="spellStart"/>
            <w:r w:rsidRPr="00D5776A">
              <w:rPr>
                <w:rFonts w:eastAsia="Times New Roman" w:cstheme="minorHAnsi"/>
                <w:b/>
                <w:color w:val="05777D"/>
                <w:sz w:val="24"/>
                <w:szCs w:val="24"/>
              </w:rPr>
              <w:t>hrs</w:t>
            </w:r>
            <w:proofErr w:type="spellEnd"/>
          </w:p>
        </w:tc>
        <w:tc>
          <w:tcPr>
            <w:tcW w:w="1666" w:type="pct"/>
          </w:tcPr>
          <w:p w14:paraId="567CEA00" w14:textId="77777777" w:rsidR="003D1A08" w:rsidRPr="00D5776A" w:rsidRDefault="003D1A08" w:rsidP="009C081B">
            <w:pPr>
              <w:rPr>
                <w:rFonts w:eastAsia="Times New Roman" w:cstheme="minorHAnsi"/>
                <w:b/>
                <w:sz w:val="24"/>
                <w:szCs w:val="24"/>
                <w:lang w:val="en-US"/>
              </w:rPr>
            </w:pPr>
            <w:r w:rsidRPr="00D5776A">
              <w:rPr>
                <w:rFonts w:cstheme="minorHAnsi"/>
                <w:b/>
                <w:sz w:val="24"/>
                <w:szCs w:val="24"/>
                <w:lang w:val="en-US"/>
              </w:rPr>
              <w:t>Synchronous distance learning</w:t>
            </w:r>
          </w:p>
          <w:p w14:paraId="1129E37C" w14:textId="77777777" w:rsidR="003D1A08" w:rsidRPr="00D5776A" w:rsidRDefault="003D1A08" w:rsidP="009C081B">
            <w:pPr>
              <w:rPr>
                <w:rFonts w:eastAsia="Times New Roman" w:cstheme="minorHAnsi"/>
                <w:sz w:val="24"/>
                <w:szCs w:val="24"/>
                <w:lang w:val="en-US"/>
              </w:rPr>
            </w:pPr>
          </w:p>
          <w:p w14:paraId="0F08CB97" w14:textId="77777777" w:rsidR="003D1A08" w:rsidRPr="00D5776A" w:rsidRDefault="003D1A08" w:rsidP="009C081B">
            <w:pPr>
              <w:rPr>
                <w:rFonts w:eastAsia="Times New Roman" w:cstheme="minorHAnsi"/>
                <w:sz w:val="24"/>
                <w:szCs w:val="24"/>
                <w:lang w:val="en-US"/>
              </w:rPr>
            </w:pPr>
            <w:r w:rsidRPr="00D5776A">
              <w:rPr>
                <w:rFonts w:eastAsia="Times New Roman" w:cstheme="minorHAnsi"/>
                <w:sz w:val="24"/>
                <w:szCs w:val="24"/>
                <w:lang w:val="en-US"/>
              </w:rPr>
              <w:t xml:space="preserve">Seminar One: 3 </w:t>
            </w:r>
            <w:proofErr w:type="spellStart"/>
            <w:r w:rsidRPr="00D5776A">
              <w:rPr>
                <w:rFonts w:eastAsia="Times New Roman" w:cstheme="minorHAnsi"/>
                <w:sz w:val="24"/>
                <w:szCs w:val="24"/>
                <w:lang w:val="en-US"/>
              </w:rPr>
              <w:t>hrs</w:t>
            </w:r>
            <w:proofErr w:type="spellEnd"/>
          </w:p>
          <w:p w14:paraId="5F771487" w14:textId="77777777" w:rsidR="003D1A08" w:rsidRPr="00D5776A" w:rsidRDefault="003D1A08" w:rsidP="009C081B">
            <w:pPr>
              <w:rPr>
                <w:rFonts w:eastAsia="Times New Roman" w:cstheme="minorHAnsi"/>
                <w:sz w:val="24"/>
                <w:szCs w:val="24"/>
                <w:lang w:val="en-US"/>
              </w:rPr>
            </w:pPr>
          </w:p>
          <w:p w14:paraId="765B737B" w14:textId="77777777" w:rsidR="003D1A08" w:rsidRPr="00D5776A" w:rsidRDefault="003D1A08" w:rsidP="009C081B">
            <w:pPr>
              <w:rPr>
                <w:rFonts w:eastAsia="Times New Roman" w:cstheme="minorHAnsi"/>
                <w:sz w:val="24"/>
                <w:szCs w:val="24"/>
                <w:lang w:val="en-US"/>
              </w:rPr>
            </w:pPr>
            <w:r w:rsidRPr="00D5776A">
              <w:rPr>
                <w:rFonts w:eastAsia="Times New Roman" w:cstheme="minorHAnsi"/>
                <w:sz w:val="24"/>
                <w:szCs w:val="24"/>
                <w:lang w:val="en-US"/>
              </w:rPr>
              <w:t xml:space="preserve">Seminar Two: 3 </w:t>
            </w:r>
            <w:proofErr w:type="spellStart"/>
            <w:r w:rsidRPr="00D5776A">
              <w:rPr>
                <w:rFonts w:eastAsia="Times New Roman" w:cstheme="minorHAnsi"/>
                <w:sz w:val="24"/>
                <w:szCs w:val="24"/>
                <w:lang w:val="en-US"/>
              </w:rPr>
              <w:t>hrs</w:t>
            </w:r>
            <w:proofErr w:type="spellEnd"/>
          </w:p>
        </w:tc>
        <w:tc>
          <w:tcPr>
            <w:tcW w:w="1798" w:type="pct"/>
          </w:tcPr>
          <w:p w14:paraId="2D6A19DD" w14:textId="77777777" w:rsidR="003D1A08" w:rsidRPr="00D5776A" w:rsidRDefault="003D1A08" w:rsidP="009C081B">
            <w:pPr>
              <w:rPr>
                <w:rFonts w:eastAsia="Times New Roman" w:cstheme="minorHAnsi"/>
                <w:sz w:val="24"/>
                <w:szCs w:val="24"/>
                <w:lang w:val="en-US"/>
              </w:rPr>
            </w:pPr>
          </w:p>
          <w:p w14:paraId="5A6F0794" w14:textId="77777777" w:rsidR="003D1A08" w:rsidRPr="00D5776A" w:rsidRDefault="003D1A08" w:rsidP="009C081B">
            <w:pPr>
              <w:spacing w:before="0" w:after="160" w:line="259" w:lineRule="auto"/>
              <w:rPr>
                <w:rFonts w:cstheme="minorHAnsi"/>
                <w:sz w:val="24"/>
                <w:szCs w:val="24"/>
                <w:lang w:val="en-US"/>
              </w:rPr>
            </w:pPr>
            <w:r w:rsidRPr="00D5776A">
              <w:rPr>
                <w:rFonts w:cstheme="minorHAnsi"/>
                <w:sz w:val="24"/>
                <w:szCs w:val="24"/>
                <w:lang w:val="en-US"/>
              </w:rPr>
              <w:lastRenderedPageBreak/>
              <w:t xml:space="preserve">Dr. Ludmila </w:t>
            </w:r>
            <w:proofErr w:type="spellStart"/>
            <w:r w:rsidRPr="00D5776A">
              <w:rPr>
                <w:rFonts w:cstheme="minorHAnsi"/>
                <w:sz w:val="24"/>
                <w:szCs w:val="24"/>
                <w:lang w:val="en-US"/>
              </w:rPr>
              <w:t>Martanovschi</w:t>
            </w:r>
            <w:proofErr w:type="spellEnd"/>
            <w:r w:rsidRPr="00D5776A">
              <w:rPr>
                <w:rFonts w:cstheme="minorHAnsi"/>
                <w:sz w:val="24"/>
                <w:szCs w:val="24"/>
                <w:lang w:val="en-US"/>
              </w:rPr>
              <w:t xml:space="preserve">, </w:t>
            </w:r>
            <w:r w:rsidRPr="0023284F">
              <w:rPr>
                <w:rFonts w:cstheme="minorHAnsi"/>
                <w:sz w:val="24"/>
                <w:szCs w:val="24"/>
                <w:lang w:val="en-US"/>
              </w:rPr>
              <w:t xml:space="preserve">Associate Professor, </w:t>
            </w:r>
            <w:proofErr w:type="spellStart"/>
            <w:r w:rsidRPr="0023284F">
              <w:rPr>
                <w:rFonts w:cstheme="minorHAnsi"/>
                <w:sz w:val="24"/>
                <w:szCs w:val="24"/>
                <w:lang w:val="en-US"/>
              </w:rPr>
              <w:t>Ovidius</w:t>
            </w:r>
            <w:proofErr w:type="spellEnd"/>
            <w:r w:rsidRPr="0023284F">
              <w:rPr>
                <w:rFonts w:cstheme="minorHAnsi"/>
                <w:sz w:val="24"/>
                <w:szCs w:val="24"/>
                <w:lang w:val="en-US"/>
              </w:rPr>
              <w:t xml:space="preserve"> University of Constanta</w:t>
            </w:r>
          </w:p>
          <w:p w14:paraId="70829FDD" w14:textId="77777777" w:rsidR="003D1A08" w:rsidRPr="00D5776A" w:rsidRDefault="003D1A08" w:rsidP="009C081B">
            <w:pPr>
              <w:rPr>
                <w:rFonts w:eastAsia="Times New Roman" w:cstheme="minorHAnsi"/>
                <w:sz w:val="24"/>
                <w:szCs w:val="24"/>
                <w:lang w:val="en-US"/>
              </w:rPr>
            </w:pPr>
          </w:p>
          <w:p w14:paraId="5E3BDF17" w14:textId="77777777" w:rsidR="003D1A08" w:rsidRPr="00D5776A" w:rsidRDefault="003D1A08" w:rsidP="009C081B">
            <w:pPr>
              <w:spacing w:before="0" w:after="160" w:line="259" w:lineRule="auto"/>
              <w:rPr>
                <w:rFonts w:eastAsiaTheme="minorHAnsi" w:cstheme="minorHAnsi"/>
                <w:sz w:val="24"/>
                <w:szCs w:val="24"/>
                <w:lang w:val="en-US"/>
              </w:rPr>
            </w:pPr>
            <w:r w:rsidRPr="00D5776A">
              <w:rPr>
                <w:rFonts w:cstheme="minorHAnsi"/>
                <w:sz w:val="24"/>
                <w:szCs w:val="24"/>
                <w:lang w:val="en-US"/>
              </w:rPr>
              <w:t xml:space="preserve">Dr. </w:t>
            </w:r>
            <w:proofErr w:type="spellStart"/>
            <w:r w:rsidRPr="00D5776A">
              <w:rPr>
                <w:rFonts w:cstheme="minorHAnsi"/>
                <w:sz w:val="24"/>
                <w:szCs w:val="24"/>
                <w:lang w:val="en-US"/>
              </w:rPr>
              <w:t>Panagiota</w:t>
            </w:r>
            <w:proofErr w:type="spellEnd"/>
            <w:r w:rsidRPr="00D5776A">
              <w:rPr>
                <w:rFonts w:cstheme="minorHAnsi"/>
                <w:sz w:val="24"/>
                <w:szCs w:val="24"/>
                <w:lang w:val="en-US"/>
              </w:rPr>
              <w:t xml:space="preserve"> </w:t>
            </w:r>
            <w:proofErr w:type="spellStart"/>
            <w:r w:rsidRPr="00D5776A">
              <w:rPr>
                <w:rFonts w:cstheme="minorHAnsi"/>
                <w:sz w:val="24"/>
                <w:szCs w:val="24"/>
                <w:lang w:val="en-US"/>
              </w:rPr>
              <w:t>Koutsi</w:t>
            </w:r>
            <w:proofErr w:type="spellEnd"/>
            <w:r w:rsidRPr="00D5776A">
              <w:rPr>
                <w:rFonts w:cstheme="minorHAnsi"/>
                <w:sz w:val="24"/>
                <w:szCs w:val="24"/>
                <w:lang w:val="en-US"/>
              </w:rPr>
              <w:t xml:space="preserve">, </w:t>
            </w:r>
            <w:r w:rsidRPr="0023284F">
              <w:rPr>
                <w:rFonts w:cstheme="minorHAnsi"/>
                <w:sz w:val="24"/>
                <w:szCs w:val="24"/>
                <w:lang w:val="en-US"/>
              </w:rPr>
              <w:t>Adjunct Lecturer, Aristotle University of Thessaloniki</w:t>
            </w:r>
          </w:p>
        </w:tc>
      </w:tr>
    </w:tbl>
    <w:p w14:paraId="6CCA8463" w14:textId="77777777" w:rsidR="003D1A08" w:rsidRPr="00D5776A" w:rsidRDefault="003D1A08" w:rsidP="003D1A08">
      <w:pPr>
        <w:keepNext/>
        <w:spacing w:after="120"/>
        <w:ind w:right="357"/>
        <w:rPr>
          <w:rFonts w:eastAsia="Times New Roman" w:cstheme="minorHAnsi"/>
          <w:b/>
          <w:color w:val="05777D"/>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764"/>
        <w:gridCol w:w="2983"/>
      </w:tblGrid>
      <w:tr w:rsidR="003D1A08" w:rsidRPr="00291E89" w14:paraId="3685E298" w14:textId="77777777" w:rsidTr="009C081B">
        <w:trPr>
          <w:trHeight w:val="87"/>
        </w:trPr>
        <w:tc>
          <w:tcPr>
            <w:tcW w:w="5000" w:type="pct"/>
            <w:gridSpan w:val="3"/>
          </w:tcPr>
          <w:p w14:paraId="133C240B" w14:textId="77777777" w:rsidR="003D1A08" w:rsidRPr="00D5776A" w:rsidRDefault="003D1A08" w:rsidP="009C081B">
            <w:pPr>
              <w:keepNext/>
              <w:spacing w:after="120"/>
              <w:ind w:right="357"/>
              <w:contextualSpacing/>
              <w:jc w:val="center"/>
              <w:rPr>
                <w:rFonts w:eastAsia="Times New Roman" w:cstheme="minorHAnsi"/>
                <w:b/>
                <w:color w:val="05777D"/>
                <w:sz w:val="24"/>
                <w:szCs w:val="24"/>
                <w:lang w:val="en-US"/>
              </w:rPr>
            </w:pPr>
            <w:r w:rsidRPr="00D5776A">
              <w:rPr>
                <w:rFonts w:eastAsia="Times New Roman" w:cstheme="minorHAnsi"/>
                <w:b/>
                <w:color w:val="05777D"/>
                <w:sz w:val="24"/>
                <w:szCs w:val="24"/>
                <w:lang w:val="en-US"/>
              </w:rPr>
              <w:t xml:space="preserve">Module 3: </w:t>
            </w:r>
          </w:p>
          <w:p w14:paraId="053F8707" w14:textId="77777777" w:rsidR="003D1A08" w:rsidRPr="00D5776A" w:rsidRDefault="003D1A08" w:rsidP="009C081B">
            <w:pPr>
              <w:keepNext/>
              <w:spacing w:after="120"/>
              <w:ind w:right="357"/>
              <w:contextualSpacing/>
              <w:jc w:val="center"/>
              <w:rPr>
                <w:rFonts w:eastAsia="Times New Roman" w:cstheme="minorHAnsi"/>
                <w:i/>
                <w:sz w:val="24"/>
                <w:szCs w:val="24"/>
                <w:lang w:val="en-US"/>
              </w:rPr>
            </w:pPr>
            <w:r w:rsidRPr="00D5776A">
              <w:rPr>
                <w:rFonts w:eastAsia="Times New Roman" w:cstheme="minorHAnsi"/>
                <w:b/>
                <w:color w:val="05777D"/>
                <w:sz w:val="24"/>
                <w:szCs w:val="24"/>
                <w:lang w:val="en-US"/>
              </w:rPr>
              <w:t xml:space="preserve">Urban </w:t>
            </w:r>
            <w:proofErr w:type="spellStart"/>
            <w:r w:rsidRPr="00D5776A">
              <w:rPr>
                <w:rFonts w:eastAsia="Times New Roman" w:cstheme="minorHAnsi"/>
                <w:b/>
                <w:color w:val="05777D"/>
                <w:sz w:val="24"/>
                <w:szCs w:val="24"/>
                <w:lang w:val="en-US"/>
              </w:rPr>
              <w:t>Remappings</w:t>
            </w:r>
            <w:proofErr w:type="spellEnd"/>
            <w:r w:rsidRPr="00D5776A">
              <w:rPr>
                <w:rFonts w:eastAsia="Times New Roman" w:cstheme="minorHAnsi"/>
                <w:b/>
                <w:color w:val="05777D"/>
                <w:sz w:val="24"/>
                <w:szCs w:val="24"/>
                <w:lang w:val="en-US"/>
              </w:rPr>
              <w:t xml:space="preserve"> and New Mobilities</w:t>
            </w:r>
          </w:p>
          <w:p w14:paraId="712BC087" w14:textId="77777777" w:rsidR="003D1A08" w:rsidRPr="00D5776A" w:rsidRDefault="003D1A08" w:rsidP="009C081B">
            <w:pPr>
              <w:keepNext/>
              <w:spacing w:after="120"/>
              <w:ind w:right="357"/>
              <w:contextualSpacing/>
              <w:jc w:val="center"/>
              <w:rPr>
                <w:rFonts w:eastAsia="Times New Roman" w:cstheme="minorHAnsi"/>
                <w:i/>
                <w:iCs/>
                <w:sz w:val="24"/>
                <w:szCs w:val="24"/>
                <w:lang w:val="en-US"/>
              </w:rPr>
            </w:pPr>
          </w:p>
        </w:tc>
      </w:tr>
      <w:tr w:rsidR="003D1A08" w:rsidRPr="00291E89" w14:paraId="3B7B1CE7" w14:textId="77777777" w:rsidTr="009C081B">
        <w:trPr>
          <w:trHeight w:val="87"/>
        </w:trPr>
        <w:tc>
          <w:tcPr>
            <w:tcW w:w="5000" w:type="pct"/>
            <w:gridSpan w:val="3"/>
          </w:tcPr>
          <w:p w14:paraId="4952BC42" w14:textId="77777777" w:rsidR="003D1A08" w:rsidRPr="00D5776A" w:rsidRDefault="003D1A08" w:rsidP="009C081B">
            <w:pPr>
              <w:spacing w:beforeAutospacing="1" w:after="100" w:afterAutospacing="1" w:line="240" w:lineRule="auto"/>
              <w:rPr>
                <w:rFonts w:eastAsia="Times New Roman" w:cstheme="minorHAnsi"/>
                <w:sz w:val="24"/>
                <w:szCs w:val="24"/>
                <w:lang w:val="en-US"/>
              </w:rPr>
            </w:pPr>
            <w:r w:rsidRPr="00D5776A">
              <w:rPr>
                <w:rFonts w:eastAsia="Times New Roman" w:cstheme="minorHAnsi"/>
                <w:sz w:val="24"/>
                <w:szCs w:val="24"/>
                <w:lang w:val="en-US"/>
              </w:rPr>
              <w:t>The third module of the program addresses issues related to urban space and the redefinition of collectivity.</w:t>
            </w:r>
          </w:p>
          <w:p w14:paraId="060CFE0E" w14:textId="77777777" w:rsidR="003D1A08" w:rsidRPr="00D5776A" w:rsidRDefault="003D1A08" w:rsidP="009C081B">
            <w:pPr>
              <w:spacing w:beforeAutospacing="1" w:after="100" w:afterAutospacing="1" w:line="240" w:lineRule="auto"/>
              <w:rPr>
                <w:rFonts w:eastAsia="Times New Roman" w:cstheme="minorHAnsi"/>
                <w:sz w:val="24"/>
                <w:szCs w:val="24"/>
                <w:lang w:val="en-US"/>
              </w:rPr>
            </w:pPr>
            <w:r w:rsidRPr="00D5776A">
              <w:rPr>
                <w:rFonts w:eastAsia="Times New Roman" w:cstheme="minorHAnsi"/>
                <w:sz w:val="24"/>
                <w:szCs w:val="24"/>
                <w:lang w:val="en-US"/>
              </w:rPr>
              <w:t xml:space="preserve">The seminar offered by Dr. </w:t>
            </w:r>
            <w:proofErr w:type="spellStart"/>
            <w:r w:rsidRPr="00D5776A">
              <w:rPr>
                <w:rFonts w:eastAsia="Times New Roman" w:cstheme="minorHAnsi"/>
                <w:sz w:val="24"/>
                <w:szCs w:val="24"/>
                <w:lang w:val="en-US"/>
              </w:rPr>
              <w:t>Delioglannis</w:t>
            </w:r>
            <w:proofErr w:type="spellEnd"/>
            <w:r w:rsidRPr="00D5776A">
              <w:rPr>
                <w:rFonts w:eastAsia="Times New Roman" w:cstheme="minorHAnsi"/>
                <w:sz w:val="24"/>
                <w:szCs w:val="24"/>
                <w:lang w:val="en-US"/>
              </w:rPr>
              <w:t xml:space="preserve"> will focus on digital technological tools that enable new forms of mobility and promote social change—both through their collaborative and participatory nature and through the globally significant issues they address, such as the climate crisis and </w:t>
            </w:r>
            <w:proofErr w:type="spellStart"/>
            <w:r w:rsidRPr="00D5776A">
              <w:rPr>
                <w:rFonts w:eastAsia="Times New Roman" w:cstheme="minorHAnsi"/>
                <w:sz w:val="24"/>
                <w:szCs w:val="24"/>
                <w:lang w:val="en-US"/>
              </w:rPr>
              <w:t>migration.The</w:t>
            </w:r>
            <w:proofErr w:type="spellEnd"/>
            <w:r w:rsidRPr="00D5776A">
              <w:rPr>
                <w:rFonts w:eastAsia="Times New Roman" w:cstheme="minorHAnsi"/>
                <w:sz w:val="24"/>
                <w:szCs w:val="24"/>
                <w:lang w:val="en-US"/>
              </w:rPr>
              <w:t xml:space="preserve"> seminar offered by Dr. Iliopoulos will draw from North American fiction to explore how U.S. and Canadian literature captures the complexity of the contemporary urban experience and attempts to envision the future of the North American metropolis as a global "space" of connection and intercultural interaction.</w:t>
            </w:r>
          </w:p>
        </w:tc>
      </w:tr>
      <w:tr w:rsidR="003D1A08" w:rsidRPr="00D5776A" w14:paraId="60FD5F0D" w14:textId="77777777" w:rsidTr="009C081B">
        <w:trPr>
          <w:trHeight w:val="512"/>
        </w:trPr>
        <w:tc>
          <w:tcPr>
            <w:tcW w:w="1536" w:type="pct"/>
          </w:tcPr>
          <w:p w14:paraId="7D109E22" w14:textId="77777777" w:rsidR="003D1A08" w:rsidRPr="00D5776A" w:rsidRDefault="003D1A08" w:rsidP="009C081B">
            <w:pPr>
              <w:keepNext/>
              <w:tabs>
                <w:tab w:val="left" w:pos="2268"/>
              </w:tabs>
              <w:spacing w:after="120"/>
              <w:ind w:right="357"/>
              <w:rPr>
                <w:rFonts w:eastAsia="Times New Roman" w:cstheme="minorHAnsi"/>
                <w:i/>
                <w:color w:val="05777D"/>
                <w:sz w:val="24"/>
                <w:szCs w:val="24"/>
              </w:rPr>
            </w:pPr>
            <w:r w:rsidRPr="00D5776A">
              <w:rPr>
                <w:rFonts w:eastAsia="Times New Roman" w:cstheme="minorHAnsi"/>
                <w:b/>
                <w:color w:val="05777D"/>
                <w:sz w:val="24"/>
                <w:szCs w:val="24"/>
                <w:lang w:val="en-US"/>
              </w:rPr>
              <w:t>Hours</w:t>
            </w:r>
          </w:p>
        </w:tc>
        <w:tc>
          <w:tcPr>
            <w:tcW w:w="1666" w:type="pct"/>
          </w:tcPr>
          <w:p w14:paraId="018F84DA" w14:textId="77777777" w:rsidR="003D1A08" w:rsidRPr="00D5776A" w:rsidRDefault="003D1A08" w:rsidP="009C081B">
            <w:pPr>
              <w:keepNext/>
              <w:spacing w:after="120"/>
              <w:ind w:right="357"/>
              <w:rPr>
                <w:rFonts w:eastAsia="Times New Roman" w:cstheme="minorHAnsi"/>
                <w:b/>
                <w:color w:val="05777D"/>
                <w:sz w:val="24"/>
                <w:szCs w:val="24"/>
                <w:lang w:val="en-US"/>
              </w:rPr>
            </w:pPr>
            <w:r w:rsidRPr="00D5776A">
              <w:rPr>
                <w:rFonts w:eastAsia="Times New Roman" w:cstheme="minorHAnsi"/>
                <w:b/>
                <w:color w:val="05777D"/>
                <w:sz w:val="24"/>
                <w:szCs w:val="24"/>
                <w:lang w:val="en-US"/>
              </w:rPr>
              <w:t>Implementation Method</w:t>
            </w:r>
          </w:p>
        </w:tc>
        <w:tc>
          <w:tcPr>
            <w:tcW w:w="1798" w:type="pct"/>
          </w:tcPr>
          <w:p w14:paraId="79E85477" w14:textId="77777777" w:rsidR="003D1A08" w:rsidRPr="00D5776A" w:rsidRDefault="003D1A08" w:rsidP="009C081B">
            <w:pPr>
              <w:keepNext/>
              <w:spacing w:after="120"/>
              <w:ind w:right="357"/>
              <w:rPr>
                <w:rFonts w:eastAsia="Times New Roman" w:cstheme="minorHAnsi"/>
                <w:b/>
                <w:color w:val="05777D"/>
                <w:sz w:val="24"/>
                <w:szCs w:val="24"/>
              </w:rPr>
            </w:pPr>
            <w:r w:rsidRPr="00D5776A">
              <w:rPr>
                <w:rFonts w:eastAsia="Times New Roman" w:cstheme="minorHAnsi"/>
                <w:b/>
                <w:color w:val="05777D"/>
                <w:sz w:val="24"/>
                <w:szCs w:val="24"/>
                <w:lang w:val="en-US"/>
              </w:rPr>
              <w:t>Instructors</w:t>
            </w:r>
          </w:p>
        </w:tc>
      </w:tr>
      <w:tr w:rsidR="003D1A08" w:rsidRPr="00291E89" w14:paraId="4662740D" w14:textId="77777777" w:rsidTr="009C081B">
        <w:trPr>
          <w:trHeight w:val="128"/>
        </w:trPr>
        <w:tc>
          <w:tcPr>
            <w:tcW w:w="1536" w:type="pct"/>
          </w:tcPr>
          <w:p w14:paraId="73346AD5" w14:textId="77777777" w:rsidR="003D1A08" w:rsidRPr="00D5776A" w:rsidRDefault="003D1A08" w:rsidP="009C081B">
            <w:pPr>
              <w:rPr>
                <w:rFonts w:eastAsia="Times New Roman" w:cstheme="minorHAnsi"/>
                <w:b/>
                <w:color w:val="05777D"/>
                <w:sz w:val="24"/>
                <w:szCs w:val="24"/>
              </w:rPr>
            </w:pPr>
            <w:r w:rsidRPr="00D5776A">
              <w:rPr>
                <w:rFonts w:eastAsia="Times New Roman" w:cstheme="minorHAnsi"/>
                <w:b/>
                <w:color w:val="05777D"/>
                <w:sz w:val="24"/>
                <w:szCs w:val="24"/>
              </w:rPr>
              <w:t xml:space="preserve">6 </w:t>
            </w:r>
            <w:proofErr w:type="spellStart"/>
            <w:r w:rsidRPr="00D5776A">
              <w:rPr>
                <w:rFonts w:eastAsia="Times New Roman" w:cstheme="minorHAnsi"/>
                <w:b/>
                <w:color w:val="05777D"/>
                <w:sz w:val="24"/>
                <w:szCs w:val="24"/>
              </w:rPr>
              <w:t>hrs</w:t>
            </w:r>
            <w:proofErr w:type="spellEnd"/>
          </w:p>
        </w:tc>
        <w:tc>
          <w:tcPr>
            <w:tcW w:w="1666" w:type="pct"/>
          </w:tcPr>
          <w:p w14:paraId="3CF369E9" w14:textId="77777777" w:rsidR="003D1A08" w:rsidRPr="00D5776A" w:rsidRDefault="003D1A08" w:rsidP="009C081B">
            <w:pPr>
              <w:rPr>
                <w:rFonts w:eastAsia="Times New Roman" w:cstheme="minorHAnsi"/>
                <w:sz w:val="24"/>
                <w:szCs w:val="24"/>
                <w:lang w:val="en-US"/>
              </w:rPr>
            </w:pPr>
          </w:p>
          <w:p w14:paraId="6132E549" w14:textId="77777777" w:rsidR="003D1A08" w:rsidRPr="00D5776A" w:rsidRDefault="003D1A08" w:rsidP="009C081B">
            <w:pPr>
              <w:rPr>
                <w:rFonts w:eastAsia="Times New Roman" w:cstheme="minorHAnsi"/>
                <w:b/>
                <w:sz w:val="24"/>
                <w:szCs w:val="24"/>
                <w:lang w:val="en-US"/>
              </w:rPr>
            </w:pPr>
            <w:r w:rsidRPr="00D5776A">
              <w:rPr>
                <w:rFonts w:cstheme="minorHAnsi"/>
                <w:b/>
                <w:sz w:val="24"/>
                <w:szCs w:val="24"/>
                <w:lang w:val="en-US"/>
              </w:rPr>
              <w:t>Synchronous distance learning</w:t>
            </w:r>
          </w:p>
          <w:p w14:paraId="789312F5" w14:textId="77777777" w:rsidR="003D1A08" w:rsidRPr="00D5776A" w:rsidRDefault="003D1A08" w:rsidP="009C081B">
            <w:pPr>
              <w:rPr>
                <w:rFonts w:eastAsia="Times New Roman" w:cstheme="minorHAnsi"/>
                <w:sz w:val="24"/>
                <w:szCs w:val="24"/>
                <w:lang w:val="en-US"/>
              </w:rPr>
            </w:pPr>
          </w:p>
          <w:p w14:paraId="3D4B415B" w14:textId="77777777" w:rsidR="003D1A08" w:rsidRPr="00D5776A" w:rsidRDefault="003D1A08" w:rsidP="009C081B">
            <w:pPr>
              <w:rPr>
                <w:rFonts w:eastAsia="Times New Roman" w:cstheme="minorHAnsi"/>
                <w:sz w:val="24"/>
                <w:szCs w:val="24"/>
                <w:lang w:val="en-US"/>
              </w:rPr>
            </w:pPr>
            <w:r w:rsidRPr="00D5776A">
              <w:rPr>
                <w:rFonts w:eastAsia="Times New Roman" w:cstheme="minorHAnsi"/>
                <w:sz w:val="24"/>
                <w:szCs w:val="24"/>
                <w:lang w:val="en-US"/>
              </w:rPr>
              <w:t xml:space="preserve">Seminar One: 3 </w:t>
            </w:r>
            <w:proofErr w:type="spellStart"/>
            <w:r w:rsidRPr="00D5776A">
              <w:rPr>
                <w:rFonts w:eastAsia="Times New Roman" w:cstheme="minorHAnsi"/>
                <w:sz w:val="24"/>
                <w:szCs w:val="24"/>
                <w:lang w:val="en-US"/>
              </w:rPr>
              <w:t>hrs</w:t>
            </w:r>
            <w:proofErr w:type="spellEnd"/>
          </w:p>
          <w:p w14:paraId="0B171FBF" w14:textId="77777777" w:rsidR="003D1A08" w:rsidRPr="00D5776A" w:rsidRDefault="003D1A08" w:rsidP="009C081B">
            <w:pPr>
              <w:rPr>
                <w:rFonts w:eastAsia="Times New Roman" w:cstheme="minorHAnsi"/>
                <w:sz w:val="24"/>
                <w:szCs w:val="24"/>
                <w:lang w:val="en-US"/>
              </w:rPr>
            </w:pPr>
          </w:p>
          <w:p w14:paraId="11299424" w14:textId="77777777" w:rsidR="003D1A08" w:rsidRPr="00D5776A" w:rsidRDefault="003D1A08" w:rsidP="009C081B">
            <w:pPr>
              <w:rPr>
                <w:rFonts w:eastAsia="Times New Roman" w:cstheme="minorHAnsi"/>
                <w:sz w:val="24"/>
                <w:szCs w:val="24"/>
                <w:lang w:val="en-US"/>
              </w:rPr>
            </w:pPr>
            <w:r w:rsidRPr="00D5776A">
              <w:rPr>
                <w:rFonts w:eastAsia="Times New Roman" w:cstheme="minorHAnsi"/>
                <w:sz w:val="24"/>
                <w:szCs w:val="24"/>
                <w:lang w:val="en-US"/>
              </w:rPr>
              <w:t xml:space="preserve">Seminar Two: 3 </w:t>
            </w:r>
            <w:proofErr w:type="spellStart"/>
            <w:r w:rsidRPr="00D5776A">
              <w:rPr>
                <w:rFonts w:eastAsia="Times New Roman" w:cstheme="minorHAnsi"/>
                <w:sz w:val="24"/>
                <w:szCs w:val="24"/>
                <w:lang w:val="en-US"/>
              </w:rPr>
              <w:t>hrs</w:t>
            </w:r>
            <w:proofErr w:type="spellEnd"/>
          </w:p>
        </w:tc>
        <w:tc>
          <w:tcPr>
            <w:tcW w:w="1798" w:type="pct"/>
          </w:tcPr>
          <w:p w14:paraId="0324F3EF" w14:textId="77777777" w:rsidR="003D1A08" w:rsidRPr="00D5776A" w:rsidRDefault="003D1A08" w:rsidP="009C081B">
            <w:pPr>
              <w:rPr>
                <w:rFonts w:eastAsia="Times New Roman" w:cstheme="minorHAnsi"/>
                <w:sz w:val="24"/>
                <w:szCs w:val="24"/>
                <w:lang w:val="en-US"/>
              </w:rPr>
            </w:pPr>
          </w:p>
          <w:p w14:paraId="3BAEDCE9" w14:textId="77777777" w:rsidR="003D1A08" w:rsidRPr="00D5776A" w:rsidRDefault="003D1A08" w:rsidP="009C081B">
            <w:pPr>
              <w:rPr>
                <w:rFonts w:cstheme="minorHAnsi"/>
                <w:sz w:val="24"/>
                <w:szCs w:val="24"/>
                <w:lang w:val="en-US"/>
              </w:rPr>
            </w:pPr>
            <w:r w:rsidRPr="00D5776A">
              <w:rPr>
                <w:rFonts w:cstheme="minorHAnsi"/>
                <w:sz w:val="24"/>
                <w:szCs w:val="24"/>
                <w:lang w:val="en-US"/>
              </w:rPr>
              <w:t xml:space="preserve">Dr. Vasilios </w:t>
            </w:r>
            <w:proofErr w:type="spellStart"/>
            <w:r w:rsidRPr="00D5776A">
              <w:rPr>
                <w:rFonts w:cstheme="minorHAnsi"/>
                <w:sz w:val="24"/>
                <w:szCs w:val="24"/>
                <w:lang w:val="en-US"/>
              </w:rPr>
              <w:t>Delioglanis</w:t>
            </w:r>
            <w:proofErr w:type="spellEnd"/>
            <w:r w:rsidRPr="00D5776A">
              <w:rPr>
                <w:rFonts w:cstheme="minorHAnsi"/>
                <w:sz w:val="24"/>
                <w:szCs w:val="24"/>
                <w:lang w:val="en-US"/>
              </w:rPr>
              <w:t xml:space="preserve">, </w:t>
            </w:r>
            <w:proofErr w:type="spellStart"/>
            <w:r w:rsidRPr="0023284F">
              <w:rPr>
                <w:rFonts w:cstheme="minorHAnsi"/>
                <w:sz w:val="24"/>
                <w:szCs w:val="24"/>
                <w:lang w:val="en-US"/>
              </w:rPr>
              <w:t>PostDoc</w:t>
            </w:r>
            <w:proofErr w:type="spellEnd"/>
            <w:r w:rsidRPr="0023284F">
              <w:rPr>
                <w:rFonts w:cstheme="minorHAnsi"/>
                <w:sz w:val="24"/>
                <w:szCs w:val="24"/>
                <w:lang w:val="en-US"/>
              </w:rPr>
              <w:t xml:space="preserve"> Researcher, Aristotle University of Thessaloniki</w:t>
            </w:r>
          </w:p>
          <w:p w14:paraId="3E5D9C41" w14:textId="77777777" w:rsidR="003D1A08" w:rsidRPr="00D5776A" w:rsidRDefault="003D1A08" w:rsidP="009C081B">
            <w:pPr>
              <w:rPr>
                <w:rFonts w:eastAsia="Times New Roman" w:cstheme="minorHAnsi"/>
                <w:sz w:val="24"/>
                <w:szCs w:val="24"/>
                <w:lang w:val="en-US"/>
              </w:rPr>
            </w:pPr>
          </w:p>
          <w:p w14:paraId="284050A4" w14:textId="77777777" w:rsidR="003D1A08" w:rsidRPr="00D5776A" w:rsidRDefault="003D1A08" w:rsidP="009C081B">
            <w:pPr>
              <w:spacing w:before="0" w:after="160" w:line="259" w:lineRule="auto"/>
              <w:rPr>
                <w:rFonts w:eastAsia="Times New Roman" w:cstheme="minorHAnsi"/>
                <w:b/>
                <w:color w:val="05777D"/>
                <w:sz w:val="24"/>
                <w:szCs w:val="24"/>
                <w:lang w:val="en-US" w:eastAsia="el-GR"/>
              </w:rPr>
            </w:pPr>
            <w:proofErr w:type="spellStart"/>
            <w:r w:rsidRPr="00D5776A">
              <w:rPr>
                <w:rFonts w:cstheme="minorHAnsi"/>
                <w:sz w:val="24"/>
                <w:szCs w:val="24"/>
                <w:lang w:val="en-US"/>
              </w:rPr>
              <w:t>Grigorios</w:t>
            </w:r>
            <w:proofErr w:type="spellEnd"/>
            <w:r w:rsidRPr="00D5776A">
              <w:rPr>
                <w:rFonts w:cstheme="minorHAnsi"/>
                <w:sz w:val="24"/>
                <w:szCs w:val="24"/>
                <w:lang w:val="en-US"/>
              </w:rPr>
              <w:t xml:space="preserve"> Iliopoulos, PhD Candidate in the School of English, Aristotle University of Thessaloniki</w:t>
            </w:r>
          </w:p>
        </w:tc>
      </w:tr>
    </w:tbl>
    <w:p w14:paraId="56FBBABD" w14:textId="4A0AF3B5" w:rsidR="00CB7886" w:rsidRDefault="00CB788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764"/>
        <w:gridCol w:w="2983"/>
      </w:tblGrid>
      <w:tr w:rsidR="003D1A08" w:rsidRPr="00291E89" w14:paraId="792161FF" w14:textId="77777777" w:rsidTr="009C081B">
        <w:trPr>
          <w:trHeight w:val="87"/>
        </w:trPr>
        <w:tc>
          <w:tcPr>
            <w:tcW w:w="5000" w:type="pct"/>
            <w:gridSpan w:val="3"/>
          </w:tcPr>
          <w:p w14:paraId="07B56689" w14:textId="77777777" w:rsidR="003D1A08" w:rsidRPr="00D5776A" w:rsidRDefault="003D1A08" w:rsidP="009C081B">
            <w:pPr>
              <w:keepNext/>
              <w:spacing w:after="120"/>
              <w:ind w:right="357"/>
              <w:contextualSpacing/>
              <w:jc w:val="center"/>
              <w:rPr>
                <w:rFonts w:eastAsia="Times New Roman" w:cstheme="minorHAnsi"/>
                <w:b/>
                <w:color w:val="05777D"/>
                <w:sz w:val="24"/>
                <w:szCs w:val="24"/>
                <w:lang w:val="en-US"/>
              </w:rPr>
            </w:pPr>
            <w:r w:rsidRPr="00D5776A">
              <w:rPr>
                <w:rFonts w:eastAsia="Times New Roman" w:cstheme="minorHAnsi"/>
                <w:b/>
                <w:color w:val="05777D"/>
                <w:sz w:val="24"/>
                <w:szCs w:val="24"/>
                <w:lang w:val="en-US"/>
              </w:rPr>
              <w:lastRenderedPageBreak/>
              <w:t xml:space="preserve">Module 4: </w:t>
            </w:r>
          </w:p>
          <w:p w14:paraId="552B4C77" w14:textId="77777777" w:rsidR="003D1A08" w:rsidRPr="00D5776A" w:rsidRDefault="003D1A08" w:rsidP="009C081B">
            <w:pPr>
              <w:keepNext/>
              <w:spacing w:after="120"/>
              <w:ind w:right="357"/>
              <w:contextualSpacing/>
              <w:jc w:val="center"/>
              <w:rPr>
                <w:rFonts w:eastAsia="Times New Roman" w:cstheme="minorHAnsi"/>
                <w:i/>
                <w:iCs/>
                <w:sz w:val="24"/>
                <w:szCs w:val="24"/>
                <w:lang w:val="en-US"/>
              </w:rPr>
            </w:pPr>
            <w:r w:rsidRPr="00D5776A">
              <w:rPr>
                <w:rFonts w:eastAsia="Times New Roman" w:cstheme="minorHAnsi"/>
                <w:b/>
                <w:color w:val="05777D"/>
                <w:sz w:val="24"/>
                <w:szCs w:val="24"/>
                <w:lang w:val="en-US"/>
              </w:rPr>
              <w:t>Short Films and Flash Fiction</w:t>
            </w:r>
          </w:p>
        </w:tc>
      </w:tr>
      <w:tr w:rsidR="003D1A08" w:rsidRPr="00291E89" w14:paraId="16C7A60B" w14:textId="77777777" w:rsidTr="009C081B">
        <w:trPr>
          <w:trHeight w:val="87"/>
        </w:trPr>
        <w:tc>
          <w:tcPr>
            <w:tcW w:w="5000" w:type="pct"/>
            <w:gridSpan w:val="3"/>
          </w:tcPr>
          <w:p w14:paraId="10B95BA4" w14:textId="77777777" w:rsidR="003D1A08" w:rsidRPr="00D5776A" w:rsidRDefault="003D1A08" w:rsidP="009C081B">
            <w:pPr>
              <w:spacing w:beforeAutospacing="1" w:after="100" w:afterAutospacing="1" w:line="240" w:lineRule="auto"/>
              <w:rPr>
                <w:rFonts w:eastAsia="Times New Roman" w:cstheme="minorHAnsi"/>
                <w:sz w:val="24"/>
                <w:szCs w:val="24"/>
                <w:lang w:val="en-US"/>
              </w:rPr>
            </w:pPr>
            <w:r w:rsidRPr="00D5776A">
              <w:rPr>
                <w:rFonts w:eastAsia="Times New Roman" w:cstheme="minorHAnsi"/>
                <w:sz w:val="24"/>
                <w:szCs w:val="24"/>
                <w:lang w:val="en-US"/>
              </w:rPr>
              <w:t>The fourth module of the program introduces participants to the particularities of short narrative forms that have emerged as a result of new mobilities, digital culture, and the global culture of brevity.</w:t>
            </w:r>
          </w:p>
          <w:p w14:paraId="31FD5A8D" w14:textId="77777777" w:rsidR="003D1A08" w:rsidRPr="00D5776A" w:rsidRDefault="003D1A08" w:rsidP="009C081B">
            <w:pPr>
              <w:spacing w:beforeAutospacing="1" w:after="100" w:afterAutospacing="1" w:line="240" w:lineRule="auto"/>
              <w:rPr>
                <w:rFonts w:eastAsia="Times New Roman" w:cstheme="minorHAnsi"/>
                <w:sz w:val="24"/>
                <w:szCs w:val="24"/>
                <w:lang w:val="en-US"/>
              </w:rPr>
            </w:pPr>
            <w:r w:rsidRPr="00D5776A">
              <w:rPr>
                <w:rFonts w:eastAsia="Times New Roman" w:cstheme="minorHAnsi"/>
                <w:sz w:val="24"/>
                <w:szCs w:val="24"/>
                <w:lang w:val="en-US"/>
              </w:rPr>
              <w:t xml:space="preserve">The seminar by Dr. </w:t>
            </w:r>
            <w:proofErr w:type="spellStart"/>
            <w:r w:rsidRPr="00D5776A">
              <w:rPr>
                <w:rFonts w:eastAsia="Times New Roman" w:cstheme="minorHAnsi"/>
                <w:sz w:val="24"/>
                <w:szCs w:val="24"/>
                <w:lang w:val="en-US"/>
              </w:rPr>
              <w:t>Poulaki</w:t>
            </w:r>
            <w:proofErr w:type="spellEnd"/>
            <w:r w:rsidRPr="00D5776A">
              <w:rPr>
                <w:rFonts w:eastAsia="Times New Roman" w:cstheme="minorHAnsi"/>
                <w:sz w:val="24"/>
                <w:szCs w:val="24"/>
                <w:lang w:val="en-US"/>
              </w:rPr>
              <w:t xml:space="preserve"> will focus on short films and emerging modes of filmmaking through mobile technologies, such as smartphone cinema. An overview of these forms will be provided, and their role in promoting active citizenship—as well as their applications in educational settings—will be discussed.</w:t>
            </w:r>
          </w:p>
          <w:p w14:paraId="5F87A0FF" w14:textId="77777777" w:rsidR="003D1A08" w:rsidRPr="00D5776A" w:rsidRDefault="003D1A08" w:rsidP="009C081B">
            <w:pPr>
              <w:spacing w:beforeAutospacing="1" w:after="100" w:afterAutospacing="1" w:line="240" w:lineRule="auto"/>
              <w:rPr>
                <w:rFonts w:eastAsia="Times New Roman" w:cstheme="minorHAnsi"/>
                <w:sz w:val="24"/>
                <w:szCs w:val="24"/>
                <w:lang w:val="en-US"/>
              </w:rPr>
            </w:pPr>
            <w:r w:rsidRPr="00D5776A">
              <w:rPr>
                <w:rFonts w:eastAsia="Times New Roman" w:cstheme="minorHAnsi"/>
                <w:sz w:val="24"/>
                <w:szCs w:val="24"/>
                <w:lang w:val="en-US"/>
              </w:rPr>
              <w:t xml:space="preserve">The seminar offered by Dr. Nathan Long will focus on a newly popular narrative form known as </w:t>
            </w:r>
            <w:r w:rsidRPr="00D5776A">
              <w:rPr>
                <w:rFonts w:eastAsia="Times New Roman" w:cstheme="minorHAnsi"/>
                <w:iCs/>
                <w:sz w:val="24"/>
                <w:szCs w:val="24"/>
                <w:lang w:val="en-US"/>
              </w:rPr>
              <w:t>Flash Fiction</w:t>
            </w:r>
            <w:r w:rsidRPr="00D5776A">
              <w:rPr>
                <w:rFonts w:eastAsia="Times New Roman" w:cstheme="minorHAnsi"/>
                <w:sz w:val="24"/>
                <w:szCs w:val="24"/>
                <w:lang w:val="en-US"/>
              </w:rPr>
              <w:t>—very short stories under 1,000 words. Flash Fiction is especially valuable for marginalized communities, as it enables multiple readings of texts from conflicting perspectives. Narrative becomes a tool of resistance, and the wide dissemination of short stories via digital platforms creates new forms of collectivity in the global digital age.</w:t>
            </w:r>
          </w:p>
          <w:p w14:paraId="7138454E" w14:textId="77777777" w:rsidR="003D1A08" w:rsidRPr="00D5776A" w:rsidRDefault="003D1A08" w:rsidP="009C081B">
            <w:pPr>
              <w:keepNext/>
              <w:spacing w:after="120"/>
              <w:ind w:right="357"/>
              <w:contextualSpacing/>
              <w:rPr>
                <w:rFonts w:eastAsia="Times New Roman" w:cstheme="minorHAnsi"/>
                <w:i/>
                <w:iCs/>
                <w:sz w:val="24"/>
                <w:szCs w:val="24"/>
                <w:lang w:val="en-US"/>
              </w:rPr>
            </w:pPr>
            <w:r w:rsidRPr="00D5776A">
              <w:rPr>
                <w:rFonts w:cstheme="minorHAnsi"/>
                <w:i/>
                <w:sz w:val="24"/>
                <w:szCs w:val="24"/>
                <w:lang w:val="en-US"/>
              </w:rPr>
              <w:t xml:space="preserve"> </w:t>
            </w:r>
          </w:p>
        </w:tc>
      </w:tr>
      <w:tr w:rsidR="003D1A08" w:rsidRPr="00D5776A" w14:paraId="7DF315F0" w14:textId="77777777" w:rsidTr="009C081B">
        <w:trPr>
          <w:trHeight w:val="512"/>
        </w:trPr>
        <w:tc>
          <w:tcPr>
            <w:tcW w:w="1536" w:type="pct"/>
          </w:tcPr>
          <w:p w14:paraId="0439AC45" w14:textId="77777777" w:rsidR="003D1A08" w:rsidRPr="00D5776A" w:rsidRDefault="003D1A08" w:rsidP="009C081B">
            <w:pPr>
              <w:keepNext/>
              <w:tabs>
                <w:tab w:val="left" w:pos="2268"/>
              </w:tabs>
              <w:spacing w:after="120"/>
              <w:ind w:right="357"/>
              <w:rPr>
                <w:rFonts w:eastAsia="Times New Roman" w:cstheme="minorHAnsi"/>
                <w:i/>
                <w:color w:val="05777D"/>
                <w:sz w:val="24"/>
                <w:szCs w:val="24"/>
              </w:rPr>
            </w:pPr>
            <w:r w:rsidRPr="00D5776A">
              <w:rPr>
                <w:rFonts w:eastAsia="Times New Roman" w:cstheme="minorHAnsi"/>
                <w:b/>
                <w:color w:val="05777D"/>
                <w:sz w:val="24"/>
                <w:szCs w:val="24"/>
                <w:lang w:val="en-US"/>
              </w:rPr>
              <w:t>Hours</w:t>
            </w:r>
          </w:p>
        </w:tc>
        <w:tc>
          <w:tcPr>
            <w:tcW w:w="1666" w:type="pct"/>
          </w:tcPr>
          <w:p w14:paraId="3392965A" w14:textId="77777777" w:rsidR="003D1A08" w:rsidRPr="00D5776A" w:rsidRDefault="003D1A08" w:rsidP="009C081B">
            <w:pPr>
              <w:keepNext/>
              <w:spacing w:after="120"/>
              <w:ind w:right="357"/>
              <w:rPr>
                <w:rFonts w:eastAsia="Times New Roman" w:cstheme="minorHAnsi"/>
                <w:b/>
                <w:color w:val="05777D"/>
                <w:sz w:val="24"/>
                <w:szCs w:val="24"/>
                <w:lang w:val="en-US"/>
              </w:rPr>
            </w:pPr>
            <w:r w:rsidRPr="00D5776A">
              <w:rPr>
                <w:rFonts w:eastAsia="Times New Roman" w:cstheme="minorHAnsi"/>
                <w:b/>
                <w:color w:val="05777D"/>
                <w:sz w:val="24"/>
                <w:szCs w:val="24"/>
                <w:lang w:val="en-US"/>
              </w:rPr>
              <w:t>Implementation Method</w:t>
            </w:r>
          </w:p>
        </w:tc>
        <w:tc>
          <w:tcPr>
            <w:tcW w:w="1798" w:type="pct"/>
          </w:tcPr>
          <w:p w14:paraId="199ED8E2" w14:textId="77777777" w:rsidR="003D1A08" w:rsidRPr="00D5776A" w:rsidRDefault="003D1A08" w:rsidP="009C081B">
            <w:pPr>
              <w:keepNext/>
              <w:spacing w:after="120"/>
              <w:ind w:right="357"/>
              <w:rPr>
                <w:rFonts w:eastAsia="Times New Roman" w:cstheme="minorHAnsi"/>
                <w:b/>
                <w:color w:val="05777D"/>
                <w:sz w:val="24"/>
                <w:szCs w:val="24"/>
              </w:rPr>
            </w:pPr>
            <w:r w:rsidRPr="00D5776A">
              <w:rPr>
                <w:rFonts w:eastAsia="Times New Roman" w:cstheme="minorHAnsi"/>
                <w:b/>
                <w:color w:val="05777D"/>
                <w:sz w:val="24"/>
                <w:szCs w:val="24"/>
                <w:lang w:val="en-US"/>
              </w:rPr>
              <w:t>Instructors</w:t>
            </w:r>
          </w:p>
        </w:tc>
      </w:tr>
      <w:tr w:rsidR="003D1A08" w:rsidRPr="00291E89" w14:paraId="44AA2D3C" w14:textId="77777777" w:rsidTr="009C081B">
        <w:trPr>
          <w:trHeight w:val="128"/>
        </w:trPr>
        <w:tc>
          <w:tcPr>
            <w:tcW w:w="1536" w:type="pct"/>
          </w:tcPr>
          <w:p w14:paraId="719D8F19" w14:textId="77777777" w:rsidR="003D1A08" w:rsidRPr="00D5776A" w:rsidRDefault="003D1A08" w:rsidP="009C081B">
            <w:pPr>
              <w:rPr>
                <w:rFonts w:eastAsia="Times New Roman" w:cstheme="minorHAnsi"/>
                <w:b/>
                <w:color w:val="05777D"/>
                <w:sz w:val="24"/>
                <w:szCs w:val="24"/>
              </w:rPr>
            </w:pPr>
            <w:r w:rsidRPr="00D5776A">
              <w:rPr>
                <w:rFonts w:eastAsia="Times New Roman" w:cstheme="minorHAnsi"/>
                <w:b/>
                <w:color w:val="05777D"/>
                <w:sz w:val="24"/>
                <w:szCs w:val="24"/>
              </w:rPr>
              <w:t xml:space="preserve">6 </w:t>
            </w:r>
            <w:proofErr w:type="spellStart"/>
            <w:r w:rsidRPr="00D5776A">
              <w:rPr>
                <w:rFonts w:eastAsia="Times New Roman" w:cstheme="minorHAnsi"/>
                <w:b/>
                <w:color w:val="05777D"/>
                <w:sz w:val="24"/>
                <w:szCs w:val="24"/>
              </w:rPr>
              <w:t>hrs</w:t>
            </w:r>
            <w:proofErr w:type="spellEnd"/>
          </w:p>
        </w:tc>
        <w:tc>
          <w:tcPr>
            <w:tcW w:w="1666" w:type="pct"/>
          </w:tcPr>
          <w:p w14:paraId="4487961D" w14:textId="77777777" w:rsidR="003D1A08" w:rsidRPr="00D5776A" w:rsidRDefault="003D1A08" w:rsidP="009C081B">
            <w:pPr>
              <w:rPr>
                <w:rFonts w:eastAsia="Times New Roman" w:cstheme="minorHAnsi"/>
                <w:b/>
                <w:sz w:val="24"/>
                <w:szCs w:val="24"/>
                <w:lang w:val="en-US"/>
              </w:rPr>
            </w:pPr>
            <w:r w:rsidRPr="00D5776A">
              <w:rPr>
                <w:rFonts w:cstheme="minorHAnsi"/>
                <w:b/>
                <w:sz w:val="24"/>
                <w:szCs w:val="24"/>
                <w:lang w:val="en-US"/>
              </w:rPr>
              <w:t>Synchronous distance learning</w:t>
            </w:r>
          </w:p>
          <w:p w14:paraId="20969CE5" w14:textId="77777777" w:rsidR="003D1A08" w:rsidRPr="00D5776A" w:rsidRDefault="003D1A08" w:rsidP="009C081B">
            <w:pPr>
              <w:rPr>
                <w:rFonts w:eastAsia="Times New Roman" w:cstheme="minorHAnsi"/>
                <w:sz w:val="24"/>
                <w:szCs w:val="24"/>
                <w:lang w:val="en-US"/>
              </w:rPr>
            </w:pPr>
          </w:p>
          <w:p w14:paraId="4D0DC62C" w14:textId="77777777" w:rsidR="003D1A08" w:rsidRPr="00D5776A" w:rsidRDefault="003D1A08" w:rsidP="009C081B">
            <w:pPr>
              <w:rPr>
                <w:rFonts w:eastAsia="Times New Roman" w:cstheme="minorHAnsi"/>
                <w:sz w:val="24"/>
                <w:szCs w:val="24"/>
                <w:lang w:val="en-US"/>
              </w:rPr>
            </w:pPr>
            <w:r w:rsidRPr="00D5776A">
              <w:rPr>
                <w:rFonts w:eastAsia="Times New Roman" w:cstheme="minorHAnsi"/>
                <w:sz w:val="24"/>
                <w:szCs w:val="24"/>
                <w:lang w:val="en-US"/>
              </w:rPr>
              <w:t xml:space="preserve">Seminar One: 3 </w:t>
            </w:r>
            <w:proofErr w:type="spellStart"/>
            <w:r w:rsidRPr="00D5776A">
              <w:rPr>
                <w:rFonts w:eastAsia="Times New Roman" w:cstheme="minorHAnsi"/>
                <w:sz w:val="24"/>
                <w:szCs w:val="24"/>
                <w:lang w:val="en-US"/>
              </w:rPr>
              <w:t>hrs</w:t>
            </w:r>
            <w:proofErr w:type="spellEnd"/>
          </w:p>
          <w:p w14:paraId="24785CAE" w14:textId="77777777" w:rsidR="003D1A08" w:rsidRPr="00D5776A" w:rsidRDefault="003D1A08" w:rsidP="009C081B">
            <w:pPr>
              <w:rPr>
                <w:rFonts w:eastAsia="Times New Roman" w:cstheme="minorHAnsi"/>
                <w:sz w:val="24"/>
                <w:szCs w:val="24"/>
                <w:lang w:val="en-US"/>
              </w:rPr>
            </w:pPr>
          </w:p>
          <w:p w14:paraId="388838C2" w14:textId="77777777" w:rsidR="003D1A08" w:rsidRPr="00D5776A" w:rsidRDefault="003D1A08" w:rsidP="009C081B">
            <w:pPr>
              <w:rPr>
                <w:rFonts w:eastAsia="Times New Roman" w:cstheme="minorHAnsi"/>
                <w:sz w:val="24"/>
                <w:szCs w:val="24"/>
                <w:lang w:val="en-US"/>
              </w:rPr>
            </w:pPr>
            <w:r w:rsidRPr="00D5776A">
              <w:rPr>
                <w:rFonts w:eastAsia="Times New Roman" w:cstheme="minorHAnsi"/>
                <w:sz w:val="24"/>
                <w:szCs w:val="24"/>
                <w:lang w:val="en-US"/>
              </w:rPr>
              <w:t xml:space="preserve">Seminar Two: 3 </w:t>
            </w:r>
            <w:proofErr w:type="spellStart"/>
            <w:r w:rsidRPr="00D5776A">
              <w:rPr>
                <w:rFonts w:eastAsia="Times New Roman" w:cstheme="minorHAnsi"/>
                <w:sz w:val="24"/>
                <w:szCs w:val="24"/>
                <w:lang w:val="en-US"/>
              </w:rPr>
              <w:t>hrs</w:t>
            </w:r>
            <w:proofErr w:type="spellEnd"/>
          </w:p>
        </w:tc>
        <w:tc>
          <w:tcPr>
            <w:tcW w:w="1798" w:type="pct"/>
          </w:tcPr>
          <w:p w14:paraId="5CF63122" w14:textId="77777777" w:rsidR="003D1A08" w:rsidRPr="00D5776A" w:rsidRDefault="003D1A08" w:rsidP="009C081B">
            <w:pPr>
              <w:rPr>
                <w:rFonts w:eastAsia="Times New Roman" w:cstheme="minorHAnsi"/>
                <w:sz w:val="24"/>
                <w:szCs w:val="24"/>
                <w:lang w:val="en-US"/>
              </w:rPr>
            </w:pPr>
          </w:p>
          <w:p w14:paraId="6BC7CA34" w14:textId="77777777" w:rsidR="003D1A08" w:rsidRPr="00D5776A" w:rsidRDefault="003D1A08" w:rsidP="009C081B">
            <w:pPr>
              <w:rPr>
                <w:rFonts w:eastAsia="Times New Roman" w:cstheme="minorHAnsi"/>
                <w:b/>
                <w:color w:val="05777D"/>
                <w:sz w:val="24"/>
                <w:szCs w:val="24"/>
                <w:lang w:val="en-US" w:eastAsia="el-GR"/>
              </w:rPr>
            </w:pPr>
            <w:r w:rsidRPr="00D5776A">
              <w:rPr>
                <w:rFonts w:cstheme="minorHAnsi"/>
                <w:sz w:val="24"/>
                <w:szCs w:val="24"/>
                <w:lang w:val="en-US"/>
              </w:rPr>
              <w:t xml:space="preserve">Dr Maria </w:t>
            </w:r>
            <w:proofErr w:type="spellStart"/>
            <w:r w:rsidRPr="00D5776A">
              <w:rPr>
                <w:rFonts w:cstheme="minorHAnsi"/>
                <w:sz w:val="24"/>
                <w:szCs w:val="24"/>
                <w:lang w:val="en-US"/>
              </w:rPr>
              <w:t>Poulaki</w:t>
            </w:r>
            <w:proofErr w:type="spellEnd"/>
            <w:r w:rsidRPr="00D5776A">
              <w:rPr>
                <w:rFonts w:cstheme="minorHAnsi"/>
                <w:sz w:val="24"/>
                <w:szCs w:val="24"/>
                <w:lang w:val="en-US"/>
              </w:rPr>
              <w:t xml:space="preserve">, </w:t>
            </w:r>
            <w:r w:rsidRPr="0023284F">
              <w:rPr>
                <w:rFonts w:cstheme="minorHAnsi"/>
                <w:sz w:val="24"/>
                <w:szCs w:val="24"/>
                <w:lang w:val="en-US"/>
              </w:rPr>
              <w:t>Assistant Professor, Aristotle University of Thessaloniki</w:t>
            </w:r>
          </w:p>
          <w:p w14:paraId="6AA51976" w14:textId="77777777" w:rsidR="003D1A08" w:rsidRPr="00D5776A" w:rsidRDefault="003D1A08" w:rsidP="009C081B">
            <w:pPr>
              <w:rPr>
                <w:rFonts w:eastAsia="Times New Roman" w:cstheme="minorHAnsi"/>
                <w:sz w:val="24"/>
                <w:szCs w:val="24"/>
                <w:lang w:val="en-US"/>
              </w:rPr>
            </w:pPr>
          </w:p>
          <w:p w14:paraId="5ACEA559" w14:textId="77777777" w:rsidR="003D1A08" w:rsidRPr="00D5776A" w:rsidRDefault="003D1A08" w:rsidP="009C081B">
            <w:pPr>
              <w:spacing w:before="0" w:after="0" w:line="240" w:lineRule="auto"/>
              <w:rPr>
                <w:rFonts w:eastAsiaTheme="minorHAnsi" w:cstheme="minorHAnsi"/>
                <w:sz w:val="24"/>
                <w:szCs w:val="24"/>
                <w:lang w:val="en-US"/>
              </w:rPr>
            </w:pPr>
            <w:r w:rsidRPr="00D5776A">
              <w:rPr>
                <w:rFonts w:cstheme="minorHAnsi"/>
                <w:sz w:val="24"/>
                <w:szCs w:val="24"/>
                <w:lang w:val="en-US"/>
              </w:rPr>
              <w:t xml:space="preserve">Dr. Nathan Long, </w:t>
            </w:r>
            <w:r w:rsidRPr="0023284F">
              <w:rPr>
                <w:rFonts w:cstheme="minorHAnsi"/>
                <w:sz w:val="24"/>
                <w:szCs w:val="24"/>
                <w:lang w:val="en-US"/>
              </w:rPr>
              <w:t>Professor of Creative Writing and Literature, Stockton University, USA</w:t>
            </w:r>
          </w:p>
        </w:tc>
      </w:tr>
    </w:tbl>
    <w:p w14:paraId="2134508E" w14:textId="4F9631D6" w:rsidR="003D1A08" w:rsidRDefault="003D1A08">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764"/>
        <w:gridCol w:w="2983"/>
      </w:tblGrid>
      <w:tr w:rsidR="003D1A08" w:rsidRPr="00291E89" w14:paraId="4703316F" w14:textId="77777777" w:rsidTr="009C081B">
        <w:trPr>
          <w:trHeight w:val="87"/>
        </w:trPr>
        <w:tc>
          <w:tcPr>
            <w:tcW w:w="5000" w:type="pct"/>
            <w:gridSpan w:val="3"/>
          </w:tcPr>
          <w:p w14:paraId="647E72FA" w14:textId="77777777" w:rsidR="003D1A08" w:rsidRPr="00D5776A" w:rsidRDefault="003D1A08" w:rsidP="009C081B">
            <w:pPr>
              <w:keepNext/>
              <w:spacing w:after="120"/>
              <w:ind w:right="357"/>
              <w:contextualSpacing/>
              <w:jc w:val="center"/>
              <w:rPr>
                <w:rFonts w:eastAsia="Times New Roman" w:cstheme="minorHAnsi"/>
                <w:b/>
                <w:color w:val="05777D"/>
                <w:sz w:val="24"/>
                <w:szCs w:val="24"/>
                <w:lang w:val="en-US"/>
              </w:rPr>
            </w:pPr>
            <w:r w:rsidRPr="00D5776A">
              <w:rPr>
                <w:rFonts w:eastAsia="Times New Roman" w:cstheme="minorHAnsi"/>
                <w:b/>
                <w:color w:val="05777D"/>
                <w:sz w:val="24"/>
                <w:szCs w:val="24"/>
                <w:lang w:val="en-US"/>
              </w:rPr>
              <w:t xml:space="preserve">Module 5: </w:t>
            </w:r>
          </w:p>
          <w:p w14:paraId="620DD076" w14:textId="77777777" w:rsidR="003D1A08" w:rsidRPr="00D5776A" w:rsidRDefault="003D1A08" w:rsidP="009C081B">
            <w:pPr>
              <w:keepNext/>
              <w:spacing w:after="120"/>
              <w:ind w:right="357"/>
              <w:contextualSpacing/>
              <w:jc w:val="center"/>
              <w:rPr>
                <w:rFonts w:eastAsia="Times New Roman" w:cstheme="minorHAnsi"/>
                <w:b/>
                <w:color w:val="05777D"/>
                <w:sz w:val="24"/>
                <w:szCs w:val="24"/>
                <w:lang w:val="en-US"/>
              </w:rPr>
            </w:pPr>
            <w:r w:rsidRPr="00D5776A">
              <w:rPr>
                <w:rFonts w:eastAsia="Times New Roman" w:cstheme="minorHAnsi"/>
                <w:b/>
                <w:color w:val="05777D"/>
                <w:sz w:val="24"/>
                <w:szCs w:val="24"/>
                <w:lang w:val="en-US"/>
              </w:rPr>
              <w:t>Narratives of Mindfulness and New Mobilities</w:t>
            </w:r>
          </w:p>
        </w:tc>
      </w:tr>
      <w:tr w:rsidR="003D1A08" w:rsidRPr="00291E89" w14:paraId="4D41ED63" w14:textId="77777777" w:rsidTr="009C081B">
        <w:trPr>
          <w:trHeight w:val="87"/>
        </w:trPr>
        <w:tc>
          <w:tcPr>
            <w:tcW w:w="5000" w:type="pct"/>
            <w:gridSpan w:val="3"/>
          </w:tcPr>
          <w:p w14:paraId="608C3EBF" w14:textId="77777777" w:rsidR="003D1A08" w:rsidRPr="00D5776A" w:rsidRDefault="003D1A08" w:rsidP="009C081B">
            <w:pPr>
              <w:pStyle w:val="Web"/>
              <w:rPr>
                <w:rFonts w:asciiTheme="minorHAnsi" w:hAnsiTheme="minorHAnsi" w:cstheme="minorHAnsi"/>
                <w:lang w:val="en-US"/>
              </w:rPr>
            </w:pPr>
            <w:r w:rsidRPr="00D5776A">
              <w:rPr>
                <w:rFonts w:asciiTheme="minorHAnsi" w:hAnsiTheme="minorHAnsi" w:cstheme="minorHAnsi"/>
                <w:lang w:val="en-US"/>
              </w:rPr>
              <w:t>The fifth module of the program connects new mobilities with narratives of mindfulness and narrative medicine.</w:t>
            </w:r>
          </w:p>
          <w:p w14:paraId="7F5013E7" w14:textId="77777777" w:rsidR="003D1A08" w:rsidRPr="00D5776A" w:rsidRDefault="003D1A08" w:rsidP="009C081B">
            <w:pPr>
              <w:pStyle w:val="Web"/>
              <w:rPr>
                <w:rFonts w:asciiTheme="minorHAnsi" w:hAnsiTheme="minorHAnsi" w:cstheme="minorHAnsi"/>
                <w:lang w:val="en-US"/>
              </w:rPr>
            </w:pPr>
            <w:r w:rsidRPr="00D5776A">
              <w:rPr>
                <w:rFonts w:asciiTheme="minorHAnsi" w:hAnsiTheme="minorHAnsi" w:cstheme="minorHAnsi"/>
                <w:lang w:val="en-US"/>
              </w:rPr>
              <w:t xml:space="preserve">The seminar offered by Dr. </w:t>
            </w:r>
            <w:proofErr w:type="spellStart"/>
            <w:r w:rsidRPr="00D5776A">
              <w:rPr>
                <w:rFonts w:asciiTheme="minorHAnsi" w:hAnsiTheme="minorHAnsi" w:cstheme="minorHAnsi"/>
                <w:lang w:val="en-US"/>
              </w:rPr>
              <w:t>Tsamouri</w:t>
            </w:r>
            <w:proofErr w:type="spellEnd"/>
            <w:r w:rsidRPr="00D5776A">
              <w:rPr>
                <w:rFonts w:asciiTheme="minorHAnsi" w:hAnsiTheme="minorHAnsi" w:cstheme="minorHAnsi"/>
                <w:lang w:val="en-US"/>
              </w:rPr>
              <w:t xml:space="preserve"> aims to raise awareness regarding ageism, particularly in relation to female aging. Drawing on the dramatic work of American playwright Edward Albee, the seminar explores new forms of collectivity fostered by theatre around gendered female identity—as a form of active citizenship that </w:t>
            </w:r>
            <w:r w:rsidRPr="00D5776A">
              <w:rPr>
                <w:rFonts w:asciiTheme="minorHAnsi" w:hAnsiTheme="minorHAnsi" w:cstheme="minorHAnsi"/>
                <w:lang w:val="en-US"/>
              </w:rPr>
              <w:lastRenderedPageBreak/>
              <w:t>challenges the global ideal of eternal youth perpetuated through advertising, social media, and mass media.</w:t>
            </w:r>
          </w:p>
          <w:p w14:paraId="3E18820C" w14:textId="77777777" w:rsidR="003D1A08" w:rsidRPr="00D5776A" w:rsidRDefault="003D1A08" w:rsidP="009C081B">
            <w:pPr>
              <w:pStyle w:val="Web"/>
              <w:rPr>
                <w:rFonts w:asciiTheme="minorHAnsi" w:hAnsiTheme="minorHAnsi" w:cstheme="minorHAnsi"/>
                <w:lang w:val="en-US"/>
              </w:rPr>
            </w:pPr>
            <w:r w:rsidRPr="00D5776A">
              <w:rPr>
                <w:rFonts w:asciiTheme="minorHAnsi" w:hAnsiTheme="minorHAnsi" w:cstheme="minorHAnsi"/>
                <w:lang w:val="en-US"/>
              </w:rPr>
              <w:t xml:space="preserve">The seminar offered by Dr. Dakari examines Narrative Medicine as a pedagogical practice that explores the health–illness continuum. Originally developed to enhance communication between healthcare professionals and patients, the method has now migrated—beyond clinical settings—into various educational and social environments. </w:t>
            </w:r>
          </w:p>
        </w:tc>
      </w:tr>
      <w:tr w:rsidR="003D1A08" w:rsidRPr="00D5776A" w14:paraId="2AC7CE26" w14:textId="77777777" w:rsidTr="009C081B">
        <w:trPr>
          <w:trHeight w:val="512"/>
        </w:trPr>
        <w:tc>
          <w:tcPr>
            <w:tcW w:w="1536" w:type="pct"/>
          </w:tcPr>
          <w:p w14:paraId="753CBF6F" w14:textId="77777777" w:rsidR="003D1A08" w:rsidRPr="00D5776A" w:rsidRDefault="003D1A08" w:rsidP="009C081B">
            <w:pPr>
              <w:keepNext/>
              <w:tabs>
                <w:tab w:val="left" w:pos="2268"/>
              </w:tabs>
              <w:spacing w:after="120"/>
              <w:ind w:right="357"/>
              <w:rPr>
                <w:rFonts w:eastAsia="Times New Roman" w:cstheme="minorHAnsi"/>
                <w:i/>
                <w:color w:val="05777D"/>
                <w:sz w:val="24"/>
                <w:szCs w:val="24"/>
              </w:rPr>
            </w:pPr>
            <w:r w:rsidRPr="00D5776A">
              <w:rPr>
                <w:rFonts w:eastAsia="Times New Roman" w:cstheme="minorHAnsi"/>
                <w:b/>
                <w:color w:val="05777D"/>
                <w:sz w:val="24"/>
                <w:szCs w:val="24"/>
                <w:lang w:val="en-US"/>
              </w:rPr>
              <w:lastRenderedPageBreak/>
              <w:t>Hours</w:t>
            </w:r>
          </w:p>
        </w:tc>
        <w:tc>
          <w:tcPr>
            <w:tcW w:w="1666" w:type="pct"/>
          </w:tcPr>
          <w:p w14:paraId="368908AD" w14:textId="77777777" w:rsidR="003D1A08" w:rsidRPr="00D5776A" w:rsidRDefault="003D1A08" w:rsidP="009C081B">
            <w:pPr>
              <w:keepNext/>
              <w:spacing w:after="120"/>
              <w:ind w:right="357"/>
              <w:rPr>
                <w:rFonts w:eastAsia="Times New Roman" w:cstheme="minorHAnsi"/>
                <w:b/>
                <w:color w:val="05777D"/>
                <w:sz w:val="24"/>
                <w:szCs w:val="24"/>
                <w:lang w:val="en-US"/>
              </w:rPr>
            </w:pPr>
            <w:r w:rsidRPr="00D5776A">
              <w:rPr>
                <w:rFonts w:eastAsia="Times New Roman" w:cstheme="minorHAnsi"/>
                <w:b/>
                <w:color w:val="05777D"/>
                <w:sz w:val="24"/>
                <w:szCs w:val="24"/>
                <w:lang w:val="en-US"/>
              </w:rPr>
              <w:t>Implementation Method</w:t>
            </w:r>
          </w:p>
        </w:tc>
        <w:tc>
          <w:tcPr>
            <w:tcW w:w="1798" w:type="pct"/>
          </w:tcPr>
          <w:p w14:paraId="421E985C" w14:textId="77777777" w:rsidR="003D1A08" w:rsidRPr="00D5776A" w:rsidRDefault="003D1A08" w:rsidP="009C081B">
            <w:pPr>
              <w:keepNext/>
              <w:spacing w:after="120"/>
              <w:ind w:right="357"/>
              <w:rPr>
                <w:rFonts w:eastAsia="Times New Roman" w:cstheme="minorHAnsi"/>
                <w:b/>
                <w:color w:val="05777D"/>
                <w:sz w:val="24"/>
                <w:szCs w:val="24"/>
              </w:rPr>
            </w:pPr>
            <w:r w:rsidRPr="00D5776A">
              <w:rPr>
                <w:rFonts w:eastAsia="Times New Roman" w:cstheme="minorHAnsi"/>
                <w:b/>
                <w:color w:val="05777D"/>
                <w:sz w:val="24"/>
                <w:szCs w:val="24"/>
                <w:lang w:val="en-US"/>
              </w:rPr>
              <w:t>Instructors</w:t>
            </w:r>
          </w:p>
        </w:tc>
      </w:tr>
      <w:tr w:rsidR="003D1A08" w:rsidRPr="00291E89" w14:paraId="3E70C4FF" w14:textId="77777777" w:rsidTr="009C081B">
        <w:trPr>
          <w:trHeight w:val="128"/>
        </w:trPr>
        <w:tc>
          <w:tcPr>
            <w:tcW w:w="1536" w:type="pct"/>
          </w:tcPr>
          <w:p w14:paraId="4E3C61A5" w14:textId="77777777" w:rsidR="003D1A08" w:rsidRPr="00D5776A" w:rsidRDefault="003D1A08" w:rsidP="009C081B">
            <w:pPr>
              <w:rPr>
                <w:rFonts w:eastAsia="Times New Roman" w:cstheme="minorHAnsi"/>
                <w:b/>
                <w:color w:val="05777D"/>
                <w:sz w:val="24"/>
                <w:szCs w:val="24"/>
              </w:rPr>
            </w:pPr>
            <w:r w:rsidRPr="00D5776A">
              <w:rPr>
                <w:rFonts w:eastAsia="Times New Roman" w:cstheme="minorHAnsi"/>
                <w:b/>
                <w:color w:val="05777D"/>
                <w:sz w:val="24"/>
                <w:szCs w:val="24"/>
              </w:rPr>
              <w:t xml:space="preserve">6 </w:t>
            </w:r>
            <w:proofErr w:type="spellStart"/>
            <w:r w:rsidRPr="00D5776A">
              <w:rPr>
                <w:rFonts w:eastAsia="Times New Roman" w:cstheme="minorHAnsi"/>
                <w:b/>
                <w:color w:val="05777D"/>
                <w:sz w:val="24"/>
                <w:szCs w:val="24"/>
              </w:rPr>
              <w:t>hrs</w:t>
            </w:r>
            <w:proofErr w:type="spellEnd"/>
          </w:p>
        </w:tc>
        <w:tc>
          <w:tcPr>
            <w:tcW w:w="1666" w:type="pct"/>
          </w:tcPr>
          <w:p w14:paraId="7D7AC89C" w14:textId="77777777" w:rsidR="003D1A08" w:rsidRPr="00D5776A" w:rsidRDefault="003D1A08" w:rsidP="009C081B">
            <w:pPr>
              <w:rPr>
                <w:rFonts w:eastAsia="Times New Roman" w:cstheme="minorHAnsi"/>
                <w:b/>
                <w:sz w:val="24"/>
                <w:szCs w:val="24"/>
                <w:lang w:val="en-US"/>
              </w:rPr>
            </w:pPr>
            <w:r w:rsidRPr="00D5776A">
              <w:rPr>
                <w:rFonts w:cstheme="minorHAnsi"/>
                <w:b/>
                <w:sz w:val="24"/>
                <w:szCs w:val="24"/>
                <w:lang w:val="en-US"/>
              </w:rPr>
              <w:t>Synchronous distance learning</w:t>
            </w:r>
          </w:p>
          <w:p w14:paraId="6A6F086C" w14:textId="77777777" w:rsidR="003D1A08" w:rsidRPr="00D5776A" w:rsidRDefault="003D1A08" w:rsidP="009C081B">
            <w:pPr>
              <w:rPr>
                <w:rFonts w:eastAsia="Times New Roman" w:cstheme="minorHAnsi"/>
                <w:sz w:val="24"/>
                <w:szCs w:val="24"/>
                <w:lang w:val="en-US"/>
              </w:rPr>
            </w:pPr>
          </w:p>
          <w:p w14:paraId="40A30BE6" w14:textId="77777777" w:rsidR="003D1A08" w:rsidRPr="00D5776A" w:rsidRDefault="003D1A08" w:rsidP="009C081B">
            <w:pPr>
              <w:rPr>
                <w:rFonts w:eastAsia="Times New Roman" w:cstheme="minorHAnsi"/>
                <w:sz w:val="24"/>
                <w:szCs w:val="24"/>
                <w:lang w:val="en-US"/>
              </w:rPr>
            </w:pPr>
            <w:r w:rsidRPr="00D5776A">
              <w:rPr>
                <w:rFonts w:eastAsia="Times New Roman" w:cstheme="minorHAnsi"/>
                <w:sz w:val="24"/>
                <w:szCs w:val="24"/>
                <w:lang w:val="en-US"/>
              </w:rPr>
              <w:t xml:space="preserve">Seminar One: 3 </w:t>
            </w:r>
            <w:proofErr w:type="spellStart"/>
            <w:r w:rsidRPr="00D5776A">
              <w:rPr>
                <w:rFonts w:eastAsia="Times New Roman" w:cstheme="minorHAnsi"/>
                <w:sz w:val="24"/>
                <w:szCs w:val="24"/>
                <w:lang w:val="en-US"/>
              </w:rPr>
              <w:t>hrs</w:t>
            </w:r>
            <w:proofErr w:type="spellEnd"/>
          </w:p>
          <w:p w14:paraId="4A0C4946" w14:textId="77777777" w:rsidR="003D1A08" w:rsidRPr="00D5776A" w:rsidRDefault="003D1A08" w:rsidP="009C081B">
            <w:pPr>
              <w:rPr>
                <w:rFonts w:eastAsia="Times New Roman" w:cstheme="minorHAnsi"/>
                <w:sz w:val="24"/>
                <w:szCs w:val="24"/>
                <w:lang w:val="en-US"/>
              </w:rPr>
            </w:pPr>
          </w:p>
          <w:p w14:paraId="5463F0A6" w14:textId="77777777" w:rsidR="003D1A08" w:rsidRPr="00D5776A" w:rsidRDefault="003D1A08" w:rsidP="009C081B">
            <w:pPr>
              <w:rPr>
                <w:rFonts w:eastAsia="Times New Roman" w:cstheme="minorHAnsi"/>
                <w:sz w:val="24"/>
                <w:szCs w:val="24"/>
              </w:rPr>
            </w:pPr>
            <w:r w:rsidRPr="00D5776A">
              <w:rPr>
                <w:rFonts w:eastAsia="Times New Roman" w:cstheme="minorHAnsi"/>
                <w:sz w:val="24"/>
                <w:szCs w:val="24"/>
                <w:lang w:val="en-US"/>
              </w:rPr>
              <w:t xml:space="preserve">Seminar Two: 3 </w:t>
            </w:r>
            <w:proofErr w:type="spellStart"/>
            <w:r w:rsidRPr="00D5776A">
              <w:rPr>
                <w:rFonts w:eastAsia="Times New Roman" w:cstheme="minorHAnsi"/>
                <w:sz w:val="24"/>
                <w:szCs w:val="24"/>
                <w:lang w:val="en-US"/>
              </w:rPr>
              <w:t>hrs</w:t>
            </w:r>
            <w:proofErr w:type="spellEnd"/>
          </w:p>
        </w:tc>
        <w:tc>
          <w:tcPr>
            <w:tcW w:w="1798" w:type="pct"/>
          </w:tcPr>
          <w:p w14:paraId="1913F190" w14:textId="77777777" w:rsidR="003D1A08" w:rsidRPr="00D5776A" w:rsidRDefault="003D1A08" w:rsidP="009C081B">
            <w:pPr>
              <w:rPr>
                <w:rFonts w:eastAsia="Times New Roman" w:cstheme="minorHAnsi"/>
                <w:sz w:val="24"/>
                <w:szCs w:val="24"/>
                <w:lang w:val="en-US"/>
              </w:rPr>
            </w:pPr>
          </w:p>
          <w:p w14:paraId="2D26F250" w14:textId="77777777" w:rsidR="003D1A08" w:rsidRPr="00D5776A" w:rsidRDefault="003D1A08" w:rsidP="009C081B">
            <w:pPr>
              <w:rPr>
                <w:rFonts w:eastAsia="Times New Roman" w:cstheme="minorHAnsi"/>
                <w:sz w:val="24"/>
                <w:szCs w:val="24"/>
                <w:lang w:val="en-US"/>
              </w:rPr>
            </w:pPr>
          </w:p>
          <w:p w14:paraId="4A2AA81A" w14:textId="77777777" w:rsidR="003D1A08" w:rsidRPr="0023284F" w:rsidRDefault="003D1A08" w:rsidP="009C081B">
            <w:pPr>
              <w:rPr>
                <w:rFonts w:cstheme="minorHAnsi"/>
                <w:sz w:val="24"/>
                <w:szCs w:val="24"/>
                <w:lang w:val="en-US"/>
              </w:rPr>
            </w:pPr>
            <w:r w:rsidRPr="00D5776A">
              <w:rPr>
                <w:rFonts w:cstheme="minorHAnsi"/>
                <w:sz w:val="24"/>
                <w:szCs w:val="24"/>
                <w:lang w:val="en-US"/>
              </w:rPr>
              <w:t xml:space="preserve">Dr. </w:t>
            </w:r>
            <w:r w:rsidRPr="0023284F">
              <w:rPr>
                <w:rFonts w:cstheme="minorHAnsi"/>
                <w:sz w:val="24"/>
                <w:szCs w:val="24"/>
                <w:lang w:val="en-US"/>
              </w:rPr>
              <w:t xml:space="preserve">Tonia </w:t>
            </w:r>
            <w:proofErr w:type="spellStart"/>
            <w:r w:rsidRPr="0023284F">
              <w:rPr>
                <w:rFonts w:cstheme="minorHAnsi"/>
                <w:sz w:val="24"/>
                <w:szCs w:val="24"/>
                <w:lang w:val="en-US"/>
              </w:rPr>
              <w:t>Tsamouris</w:t>
            </w:r>
            <w:proofErr w:type="spellEnd"/>
            <w:r w:rsidRPr="0023284F">
              <w:rPr>
                <w:rFonts w:cstheme="minorHAnsi"/>
                <w:sz w:val="24"/>
                <w:szCs w:val="24"/>
                <w:lang w:val="en-US"/>
              </w:rPr>
              <w:t>, The American College of Greece</w:t>
            </w:r>
          </w:p>
          <w:p w14:paraId="617FBA65" w14:textId="77777777" w:rsidR="003D1A08" w:rsidRPr="0023284F" w:rsidRDefault="003D1A08" w:rsidP="009C081B">
            <w:pPr>
              <w:rPr>
                <w:rFonts w:eastAsia="Times New Roman" w:cstheme="minorHAnsi"/>
                <w:sz w:val="24"/>
                <w:szCs w:val="24"/>
                <w:lang w:val="en-US"/>
              </w:rPr>
            </w:pPr>
          </w:p>
          <w:p w14:paraId="7C1EA36F" w14:textId="77777777" w:rsidR="003D1A08" w:rsidRPr="00D5776A" w:rsidRDefault="003D1A08" w:rsidP="009C081B">
            <w:pPr>
              <w:spacing w:before="0" w:after="160" w:line="259" w:lineRule="auto"/>
              <w:rPr>
                <w:rFonts w:eastAsiaTheme="minorHAnsi" w:cstheme="minorHAnsi"/>
                <w:sz w:val="24"/>
                <w:szCs w:val="24"/>
                <w:lang w:val="en-US"/>
              </w:rPr>
            </w:pPr>
            <w:r w:rsidRPr="0023284F">
              <w:rPr>
                <w:rFonts w:cstheme="minorHAnsi"/>
                <w:sz w:val="24"/>
                <w:szCs w:val="24"/>
                <w:lang w:val="en-US"/>
              </w:rPr>
              <w:t>Dr. Virginia Dakari, Independent Scholar</w:t>
            </w:r>
          </w:p>
        </w:tc>
      </w:tr>
    </w:tbl>
    <w:p w14:paraId="5002ACD1" w14:textId="77777777" w:rsidR="003D1A08" w:rsidRPr="003D1A08" w:rsidRDefault="003D1A08">
      <w:pPr>
        <w:rPr>
          <w:lang w:val="en-US"/>
        </w:rPr>
      </w:pPr>
    </w:p>
    <w:sectPr w:rsidR="003D1A08" w:rsidRPr="003D1A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08"/>
    <w:rsid w:val="003D1A08"/>
    <w:rsid w:val="00CB78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FCEC"/>
  <w15:chartTrackingRefBased/>
  <w15:docId w15:val="{8B06EDAA-7BB2-49A6-8710-BFF84910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A08"/>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1A08"/>
    <w:pPr>
      <w:spacing w:beforeAutospacing="1" w:after="100" w:afterAutospacing="1" w:line="240" w:lineRule="auto"/>
    </w:pPr>
    <w:rPr>
      <w:rFonts w:ascii="Times New Roman" w:eastAsia="Times New Roman" w:hAnsi="Times New Roman" w:cs="Times New Roman"/>
      <w:sz w:val="24"/>
      <w:szCs w:val="24"/>
      <w:lang w:eastAsia="el-GR"/>
    </w:rPr>
  </w:style>
  <w:style w:type="character" w:styleId="a3">
    <w:name w:val="annotation reference"/>
    <w:basedOn w:val="a0"/>
    <w:uiPriority w:val="99"/>
    <w:semiHidden/>
    <w:unhideWhenUsed/>
    <w:rsid w:val="003D1A08"/>
    <w:rPr>
      <w:sz w:val="16"/>
      <w:szCs w:val="16"/>
    </w:rPr>
  </w:style>
  <w:style w:type="paragraph" w:styleId="a4">
    <w:name w:val="annotation text"/>
    <w:basedOn w:val="a"/>
    <w:link w:val="Char"/>
    <w:uiPriority w:val="99"/>
    <w:semiHidden/>
    <w:unhideWhenUsed/>
    <w:rsid w:val="003D1A08"/>
    <w:pPr>
      <w:spacing w:line="240" w:lineRule="auto"/>
    </w:pPr>
  </w:style>
  <w:style w:type="character" w:customStyle="1" w:styleId="Char">
    <w:name w:val="Κείμενο σχολίου Char"/>
    <w:basedOn w:val="a0"/>
    <w:link w:val="a4"/>
    <w:uiPriority w:val="99"/>
    <w:semiHidden/>
    <w:rsid w:val="003D1A0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4686</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Malla</dc:creator>
  <cp:keywords/>
  <dc:description/>
  <cp:lastModifiedBy>Areti Malla</cp:lastModifiedBy>
  <cp:revision>1</cp:revision>
  <dcterms:created xsi:type="dcterms:W3CDTF">2025-06-05T06:18:00Z</dcterms:created>
  <dcterms:modified xsi:type="dcterms:W3CDTF">2025-06-05T06:21:00Z</dcterms:modified>
</cp:coreProperties>
</file>