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0DB04" w14:textId="3D672586" w:rsidR="00B42234" w:rsidRPr="000A0A4A" w:rsidRDefault="003B7800" w:rsidP="00276E20">
      <w:pPr>
        <w:spacing w:before="0" w:after="160" w:line="259" w:lineRule="auto"/>
        <w:rPr>
          <w:rFonts w:eastAsia="Times New Roman" w:cstheme="minorHAnsi"/>
          <w:b/>
          <w:color w:val="05777D"/>
          <w:sz w:val="22"/>
          <w:szCs w:val="22"/>
          <w:lang w:eastAsia="el-GR"/>
        </w:rPr>
      </w:pPr>
      <w:bookmarkStart w:id="0" w:name="_Hlk145413418"/>
      <w:r w:rsidRPr="000A0A4A">
        <w:rPr>
          <w:rFonts w:eastAsia="Times New Roman" w:cstheme="minorHAnsi"/>
          <w:b/>
          <w:color w:val="05777D"/>
          <w:sz w:val="22"/>
          <w:szCs w:val="22"/>
          <w:lang w:eastAsia="el-GR"/>
        </w:rPr>
        <w:t>Δομή Εκπαιδευτικού προγράμματος</w:t>
      </w:r>
    </w:p>
    <w:p w14:paraId="57068FD8" w14:textId="77777777" w:rsidR="00B42234" w:rsidRPr="000A0A4A" w:rsidRDefault="00B42234" w:rsidP="00B42234">
      <w:pPr>
        <w:pStyle w:val="ListParagraph"/>
        <w:ind w:left="-66"/>
        <w:rPr>
          <w:rFonts w:eastAsia="Times New Roman" w:cstheme="minorHAnsi"/>
          <w:b/>
          <w:color w:val="05777D"/>
          <w:sz w:val="22"/>
          <w:szCs w:val="22"/>
          <w:lang w:eastAsia="el-GR"/>
        </w:rPr>
      </w:pPr>
    </w:p>
    <w:tbl>
      <w:tblPr>
        <w:tblW w:w="45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2"/>
        <w:gridCol w:w="4015"/>
        <w:gridCol w:w="776"/>
      </w:tblGrid>
      <w:tr w:rsidR="00912EF3" w:rsidRPr="000A0A4A" w14:paraId="7F274BED" w14:textId="77777777" w:rsidTr="00A2717F">
        <w:trPr>
          <w:trHeight w:val="87"/>
        </w:trPr>
        <w:tc>
          <w:tcPr>
            <w:tcW w:w="2270" w:type="pct"/>
          </w:tcPr>
          <w:p w14:paraId="6496C36D" w14:textId="77777777" w:rsidR="00912EF3" w:rsidRPr="000A0A4A" w:rsidRDefault="00912EF3" w:rsidP="00A2717F">
            <w:pPr>
              <w:keepNext/>
              <w:tabs>
                <w:tab w:val="left" w:pos="2268"/>
              </w:tabs>
              <w:spacing w:after="120"/>
              <w:ind w:right="357"/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Τίτλος &amp; Περιγραφή Διδακτικής/Θεματικής Ενότητας</w:t>
            </w:r>
          </w:p>
        </w:tc>
        <w:tc>
          <w:tcPr>
            <w:tcW w:w="2288" w:type="pct"/>
          </w:tcPr>
          <w:p w14:paraId="06D414C0" w14:textId="77777777" w:rsidR="00912EF3" w:rsidRPr="000A0A4A" w:rsidRDefault="00912EF3" w:rsidP="00A2717F">
            <w:pPr>
              <w:keepNext/>
              <w:tabs>
                <w:tab w:val="left" w:pos="2268"/>
              </w:tabs>
              <w:spacing w:after="120"/>
              <w:ind w:right="357"/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Τίτλος &amp; Περιγραφή υποενότητας</w:t>
            </w:r>
          </w:p>
        </w:tc>
        <w:tc>
          <w:tcPr>
            <w:tcW w:w="442" w:type="pct"/>
          </w:tcPr>
          <w:p w14:paraId="112CCFA9" w14:textId="77777777" w:rsidR="00912EF3" w:rsidRPr="000A0A4A" w:rsidRDefault="00912EF3" w:rsidP="00A2717F">
            <w:pPr>
              <w:keepNext/>
              <w:spacing w:after="120"/>
              <w:ind w:right="34"/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Ώρες</w:t>
            </w:r>
          </w:p>
        </w:tc>
      </w:tr>
      <w:tr w:rsidR="00912EF3" w:rsidRPr="000A0A4A" w14:paraId="76B470B9" w14:textId="77777777" w:rsidTr="00A2717F">
        <w:trPr>
          <w:trHeight w:val="128"/>
        </w:trPr>
        <w:tc>
          <w:tcPr>
            <w:tcW w:w="2270" w:type="pct"/>
            <w:vMerge w:val="restart"/>
          </w:tcPr>
          <w:p w14:paraId="2198B285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permStart w:id="1642154251" w:edGrp="everyone"/>
            <w:r w:rsidRPr="000A0A4A">
              <w:rPr>
                <w:rFonts w:cstheme="minorHAnsi"/>
                <w:sz w:val="22"/>
                <w:szCs w:val="22"/>
              </w:rPr>
              <w:t>Ποια η εσωτερική και εξωτερική προπονητική επιβάρυνση των ποδοσφαιριστών στις επιμέρους προπονητικές μονάδες του μικρόκυκλου σε σχέση με τον αγώνα;</w:t>
            </w:r>
            <w:permEnd w:id="1642154251"/>
          </w:p>
        </w:tc>
        <w:tc>
          <w:tcPr>
            <w:tcW w:w="2288" w:type="pct"/>
          </w:tcPr>
          <w:p w14:paraId="7A054FAF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permStart w:id="282145545" w:edGrp="everyone"/>
            <w:r w:rsidRPr="000A0A4A">
              <w:rPr>
                <w:rFonts w:cstheme="minorHAnsi"/>
                <w:sz w:val="22"/>
                <w:szCs w:val="22"/>
              </w:rPr>
              <w:t>Τρόποι μέτρησης της προπονητικής επιβάρυνσης</w:t>
            </w:r>
            <w:permEnd w:id="282145545"/>
          </w:p>
        </w:tc>
        <w:tc>
          <w:tcPr>
            <w:tcW w:w="442" w:type="pct"/>
          </w:tcPr>
          <w:p w14:paraId="38CEF5B2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912EF3" w:rsidRPr="000A0A4A" w14:paraId="726900B2" w14:textId="77777777" w:rsidTr="00A2717F">
        <w:trPr>
          <w:trHeight w:val="127"/>
        </w:trPr>
        <w:tc>
          <w:tcPr>
            <w:tcW w:w="2270" w:type="pct"/>
            <w:vMerge/>
          </w:tcPr>
          <w:p w14:paraId="035558DB" w14:textId="77777777" w:rsidR="00912EF3" w:rsidRPr="000A0A4A" w:rsidRDefault="00912EF3" w:rsidP="00A2717F">
            <w:pPr>
              <w:keepNext/>
              <w:spacing w:after="120"/>
              <w:ind w:right="357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88" w:type="pct"/>
          </w:tcPr>
          <w:p w14:paraId="7C3E6F8B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permStart w:id="1046044199" w:edGrp="everyone"/>
            <w:r w:rsidRPr="000A0A4A">
              <w:rPr>
                <w:rFonts w:cstheme="minorHAnsi"/>
                <w:sz w:val="22"/>
                <w:szCs w:val="22"/>
              </w:rPr>
              <w:t xml:space="preserve">Όγκος προπονητικής επιβάρυνσης στις επιμέρους προπονητικές μονάδες του μικρόκυκλου </w:t>
            </w:r>
            <w:permEnd w:id="1046044199"/>
          </w:p>
        </w:tc>
        <w:tc>
          <w:tcPr>
            <w:tcW w:w="442" w:type="pct"/>
          </w:tcPr>
          <w:p w14:paraId="024A2B3A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912EF3" w:rsidRPr="000A0A4A" w14:paraId="50D4F64C" w14:textId="77777777" w:rsidTr="00A2717F">
        <w:trPr>
          <w:trHeight w:val="128"/>
        </w:trPr>
        <w:tc>
          <w:tcPr>
            <w:tcW w:w="2270" w:type="pct"/>
            <w:vMerge w:val="restart"/>
          </w:tcPr>
          <w:p w14:paraId="414CA873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permStart w:id="814223825" w:edGrp="everyone"/>
            <w:r w:rsidRPr="000A0A4A">
              <w:rPr>
                <w:rFonts w:cstheme="minorHAnsi"/>
                <w:sz w:val="22"/>
                <w:szCs w:val="22"/>
              </w:rPr>
              <w:t>Πως πρέπει να διαχειριστούμε την προπονητική επιβάρυνση στους ποδοσφαιριστές για την αποφυγή τραυματισμών;</w:t>
            </w:r>
            <w:permEnd w:id="814223825"/>
          </w:p>
        </w:tc>
        <w:tc>
          <w:tcPr>
            <w:tcW w:w="2288" w:type="pct"/>
          </w:tcPr>
          <w:p w14:paraId="34E71108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permStart w:id="2005276943" w:edGrp="everyone"/>
            <w:r w:rsidRPr="000A0A4A">
              <w:rPr>
                <w:rFonts w:cstheme="minorHAnsi"/>
                <w:sz w:val="22"/>
                <w:szCs w:val="22"/>
              </w:rPr>
              <w:t>Σχέση εξωτερικής προπονητικής επιβάρυνσης και τραυματισμών</w:t>
            </w:r>
            <w:permEnd w:id="2005276943"/>
          </w:p>
        </w:tc>
        <w:tc>
          <w:tcPr>
            <w:tcW w:w="442" w:type="pct"/>
          </w:tcPr>
          <w:p w14:paraId="1F851DCD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912EF3" w:rsidRPr="000A0A4A" w14:paraId="23ED32BA" w14:textId="77777777" w:rsidTr="00A2717F">
        <w:trPr>
          <w:trHeight w:val="127"/>
        </w:trPr>
        <w:tc>
          <w:tcPr>
            <w:tcW w:w="2270" w:type="pct"/>
            <w:vMerge/>
          </w:tcPr>
          <w:p w14:paraId="14F99DA0" w14:textId="77777777" w:rsidR="00912EF3" w:rsidRPr="000A0A4A" w:rsidRDefault="00912EF3" w:rsidP="00A2717F">
            <w:pPr>
              <w:keepNext/>
              <w:spacing w:after="120"/>
              <w:ind w:right="357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88" w:type="pct"/>
          </w:tcPr>
          <w:p w14:paraId="4720B8B3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permStart w:id="1212747684" w:edGrp="everyone"/>
            <w:r w:rsidRPr="000A0A4A">
              <w:rPr>
                <w:rFonts w:cstheme="minorHAnsi"/>
                <w:sz w:val="22"/>
                <w:szCs w:val="22"/>
              </w:rPr>
              <w:t>Διαχείριση εξωτερικής προπονητικής επιβάρυνσης για αποφυγή τραυματισμών</w:t>
            </w:r>
            <w:permEnd w:id="1212747684"/>
          </w:p>
        </w:tc>
        <w:tc>
          <w:tcPr>
            <w:tcW w:w="442" w:type="pct"/>
          </w:tcPr>
          <w:p w14:paraId="4D5A7FFF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912EF3" w:rsidRPr="000A0A4A" w14:paraId="3EA9019C" w14:textId="77777777" w:rsidTr="00A2717F">
        <w:trPr>
          <w:trHeight w:val="127"/>
        </w:trPr>
        <w:tc>
          <w:tcPr>
            <w:tcW w:w="2270" w:type="pct"/>
            <w:vMerge w:val="restart"/>
          </w:tcPr>
          <w:p w14:paraId="5DBFE249" w14:textId="77777777" w:rsidR="00912EF3" w:rsidRPr="000A0A4A" w:rsidRDefault="00912EF3" w:rsidP="00A2717F">
            <w:pPr>
              <w:keepNext/>
              <w:spacing w:after="120"/>
              <w:ind w:right="357"/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Ασκήσεις πρόληψης τραυματισμών στους ποδοσφαιριστές</w:t>
            </w:r>
          </w:p>
        </w:tc>
        <w:tc>
          <w:tcPr>
            <w:tcW w:w="2288" w:type="pct"/>
          </w:tcPr>
          <w:p w14:paraId="2558E6C2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Συχνότητα και είδος τραυματισμών στο ποδόσφαιρο</w:t>
            </w:r>
          </w:p>
        </w:tc>
        <w:tc>
          <w:tcPr>
            <w:tcW w:w="442" w:type="pct"/>
          </w:tcPr>
          <w:p w14:paraId="5E996AF4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1</w:t>
            </w:r>
          </w:p>
        </w:tc>
      </w:tr>
      <w:tr w:rsidR="00912EF3" w:rsidRPr="000A0A4A" w14:paraId="6172FA0B" w14:textId="77777777" w:rsidTr="00A2717F">
        <w:trPr>
          <w:trHeight w:val="127"/>
        </w:trPr>
        <w:tc>
          <w:tcPr>
            <w:tcW w:w="2270" w:type="pct"/>
            <w:vMerge/>
          </w:tcPr>
          <w:p w14:paraId="74AF97E2" w14:textId="77777777" w:rsidR="00912EF3" w:rsidRPr="000A0A4A" w:rsidRDefault="00912EF3" w:rsidP="00A2717F">
            <w:pPr>
              <w:keepNext/>
              <w:spacing w:after="120"/>
              <w:ind w:right="357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88" w:type="pct"/>
          </w:tcPr>
          <w:p w14:paraId="0F62AD9E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Προγράμματα πρόληψης τραυματισμών</w:t>
            </w:r>
          </w:p>
        </w:tc>
        <w:tc>
          <w:tcPr>
            <w:tcW w:w="442" w:type="pct"/>
          </w:tcPr>
          <w:p w14:paraId="57AB4B42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1</w:t>
            </w:r>
          </w:p>
        </w:tc>
      </w:tr>
      <w:tr w:rsidR="00912EF3" w:rsidRPr="000A0A4A" w14:paraId="184DABAE" w14:textId="77777777" w:rsidTr="00A2717F">
        <w:trPr>
          <w:trHeight w:val="128"/>
        </w:trPr>
        <w:tc>
          <w:tcPr>
            <w:tcW w:w="2270" w:type="pct"/>
            <w:vMerge w:val="restart"/>
          </w:tcPr>
          <w:p w14:paraId="12EF5463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permStart w:id="520114939" w:edGrp="everyone"/>
            <w:r w:rsidRPr="000A0A4A">
              <w:rPr>
                <w:rFonts w:cstheme="minorHAnsi"/>
                <w:sz w:val="22"/>
                <w:szCs w:val="22"/>
              </w:rPr>
              <w:t>Ποιο είναι η εσωτερική και εξωτερική προπονητική επιβάρυνση από τα αγωνιστικά παιχνίδια μικρών σχέσεων και ποιος ο περιοδισμός τους;</w:t>
            </w:r>
            <w:permEnd w:id="520114939"/>
          </w:p>
        </w:tc>
        <w:tc>
          <w:tcPr>
            <w:tcW w:w="2288" w:type="pct"/>
          </w:tcPr>
          <w:p w14:paraId="02850C05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permStart w:id="411897002" w:edGrp="everyone"/>
            <w:r w:rsidRPr="000A0A4A">
              <w:rPr>
                <w:rFonts w:cstheme="minorHAnsi"/>
                <w:sz w:val="22"/>
                <w:szCs w:val="22"/>
              </w:rPr>
              <w:t>Εσωτερική και εξωτερική προπονητική επιβάρυνση από τα αγωνιστικά παιχνίδια μικρών σχέσεων</w:t>
            </w:r>
            <w:permEnd w:id="411897002"/>
          </w:p>
        </w:tc>
        <w:tc>
          <w:tcPr>
            <w:tcW w:w="442" w:type="pct"/>
          </w:tcPr>
          <w:p w14:paraId="452ADC2E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912EF3" w:rsidRPr="000A0A4A" w14:paraId="5F6EF377" w14:textId="77777777" w:rsidTr="00A2717F">
        <w:trPr>
          <w:trHeight w:val="127"/>
        </w:trPr>
        <w:tc>
          <w:tcPr>
            <w:tcW w:w="2270" w:type="pct"/>
            <w:vMerge/>
          </w:tcPr>
          <w:p w14:paraId="76BFE9F4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88" w:type="pct"/>
          </w:tcPr>
          <w:p w14:paraId="3B7F3B3D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permStart w:id="1137907381" w:edGrp="everyone"/>
            <w:r w:rsidRPr="000A0A4A">
              <w:rPr>
                <w:rFonts w:cstheme="minorHAnsi"/>
                <w:sz w:val="22"/>
                <w:szCs w:val="22"/>
              </w:rPr>
              <w:t>Τι σχέσεις πρέπει να χρησιμοποιήσω και πώς να αλλάζω τα χαρακτηριστικά της επιβάρυνσής τους για τη βελτίωση παραγόντων της φυσικής κατάστασης</w:t>
            </w:r>
            <w:permEnd w:id="1137907381"/>
          </w:p>
        </w:tc>
        <w:tc>
          <w:tcPr>
            <w:tcW w:w="442" w:type="pct"/>
          </w:tcPr>
          <w:p w14:paraId="1B1067E8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912EF3" w:rsidRPr="000A0A4A" w14:paraId="5673185E" w14:textId="77777777" w:rsidTr="00A2717F">
        <w:trPr>
          <w:trHeight w:val="128"/>
        </w:trPr>
        <w:tc>
          <w:tcPr>
            <w:tcW w:w="2270" w:type="pct"/>
            <w:vMerge w:val="restart"/>
          </w:tcPr>
          <w:p w14:paraId="3E7F014F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permStart w:id="332867446" w:edGrp="everyone"/>
            <w:r w:rsidRPr="000A0A4A">
              <w:rPr>
                <w:rFonts w:cstheme="minorHAnsi"/>
                <w:sz w:val="22"/>
                <w:szCs w:val="22"/>
              </w:rPr>
              <w:t>Μοντέλα περιοδισμού και εφαρμογή τους στο σύγχρονο ποδόσφαιρο</w:t>
            </w:r>
            <w:permEnd w:id="332867446"/>
          </w:p>
        </w:tc>
        <w:tc>
          <w:tcPr>
            <w:tcW w:w="2288" w:type="pct"/>
          </w:tcPr>
          <w:p w14:paraId="29620ED0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permStart w:id="1582386006" w:edGrp="everyone"/>
            <w:r w:rsidRPr="000A0A4A">
              <w:rPr>
                <w:rFonts w:cstheme="minorHAnsi"/>
                <w:sz w:val="22"/>
                <w:szCs w:val="22"/>
              </w:rPr>
              <w:t>Ποια τα μοντέλα περιοδισμού;</w:t>
            </w:r>
            <w:permEnd w:id="1582386006"/>
          </w:p>
        </w:tc>
        <w:tc>
          <w:tcPr>
            <w:tcW w:w="442" w:type="pct"/>
          </w:tcPr>
          <w:p w14:paraId="31DF169B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permStart w:id="1335690268" w:edGrp="everyone"/>
            <w:r w:rsidRPr="000A0A4A">
              <w:rPr>
                <w:rFonts w:cstheme="minorHAnsi"/>
                <w:sz w:val="22"/>
                <w:szCs w:val="22"/>
              </w:rPr>
              <w:t>2</w:t>
            </w:r>
            <w:permEnd w:id="1335690268"/>
          </w:p>
        </w:tc>
      </w:tr>
      <w:tr w:rsidR="00912EF3" w:rsidRPr="000A0A4A" w14:paraId="0E793D5A" w14:textId="77777777" w:rsidTr="00A2717F">
        <w:trPr>
          <w:trHeight w:val="127"/>
        </w:trPr>
        <w:tc>
          <w:tcPr>
            <w:tcW w:w="2270" w:type="pct"/>
            <w:vMerge/>
          </w:tcPr>
          <w:p w14:paraId="187AA2BF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88" w:type="pct"/>
          </w:tcPr>
          <w:p w14:paraId="33C22FA3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permStart w:id="1125123143" w:edGrp="everyone"/>
            <w:r w:rsidRPr="000A0A4A">
              <w:rPr>
                <w:rFonts w:cstheme="minorHAnsi"/>
                <w:sz w:val="22"/>
                <w:szCs w:val="22"/>
              </w:rPr>
              <w:t>Τι εφαρμόζεται στο σύγχρονο ποδόσφαιρο;</w:t>
            </w:r>
            <w:permEnd w:id="1125123143"/>
          </w:p>
        </w:tc>
        <w:tc>
          <w:tcPr>
            <w:tcW w:w="442" w:type="pct"/>
          </w:tcPr>
          <w:p w14:paraId="3BAA472C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permStart w:id="473565221" w:edGrp="everyone"/>
            <w:r w:rsidRPr="000A0A4A">
              <w:rPr>
                <w:rFonts w:cstheme="minorHAnsi"/>
                <w:sz w:val="22"/>
                <w:szCs w:val="22"/>
              </w:rPr>
              <w:t>1</w:t>
            </w:r>
            <w:permEnd w:id="473565221"/>
          </w:p>
        </w:tc>
      </w:tr>
      <w:tr w:rsidR="00912EF3" w:rsidRPr="000A0A4A" w14:paraId="330DBF8B" w14:textId="77777777" w:rsidTr="00A2717F">
        <w:trPr>
          <w:trHeight w:val="128"/>
        </w:trPr>
        <w:tc>
          <w:tcPr>
            <w:tcW w:w="2270" w:type="pct"/>
            <w:vMerge w:val="restart"/>
          </w:tcPr>
          <w:p w14:paraId="5C335B6B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permStart w:id="1933512166" w:edGrp="everyone"/>
            <w:r w:rsidRPr="000A0A4A">
              <w:rPr>
                <w:rFonts w:cstheme="minorHAnsi"/>
                <w:sz w:val="22"/>
                <w:szCs w:val="22"/>
              </w:rPr>
              <w:lastRenderedPageBreak/>
              <w:t>Βελτίωση της απόδοσης των ποδοσφαιριστών για συγκεκριμένη περίοδο – ‘’Φορμάρισμα’’</w:t>
            </w:r>
            <w:permEnd w:id="1933512166"/>
          </w:p>
        </w:tc>
        <w:tc>
          <w:tcPr>
            <w:tcW w:w="2288" w:type="pct"/>
          </w:tcPr>
          <w:p w14:paraId="3946FAC7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permStart w:id="1230404214" w:edGrp="everyone"/>
            <w:r w:rsidRPr="000A0A4A">
              <w:rPr>
                <w:rFonts w:cstheme="minorHAnsi"/>
                <w:sz w:val="22"/>
                <w:szCs w:val="22"/>
              </w:rPr>
              <w:t>Ποια στοιχεία της επιβάρυνσης πρέπει να διαφοροποιήσω για να ‘’φορμάρω’’ τους ποδοσφαιριστές;</w:t>
            </w:r>
            <w:permEnd w:id="1230404214"/>
          </w:p>
        </w:tc>
        <w:tc>
          <w:tcPr>
            <w:tcW w:w="442" w:type="pct"/>
          </w:tcPr>
          <w:p w14:paraId="730F7523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permStart w:id="95893010" w:edGrp="everyone"/>
            <w:r w:rsidRPr="000A0A4A">
              <w:rPr>
                <w:rFonts w:cstheme="minorHAnsi"/>
                <w:sz w:val="22"/>
                <w:szCs w:val="22"/>
              </w:rPr>
              <w:t>1</w:t>
            </w:r>
            <w:permEnd w:id="95893010"/>
          </w:p>
        </w:tc>
      </w:tr>
      <w:tr w:rsidR="00912EF3" w:rsidRPr="000A0A4A" w14:paraId="3719F61D" w14:textId="77777777" w:rsidTr="00A2717F">
        <w:trPr>
          <w:trHeight w:val="127"/>
        </w:trPr>
        <w:tc>
          <w:tcPr>
            <w:tcW w:w="2270" w:type="pct"/>
            <w:vMerge/>
          </w:tcPr>
          <w:p w14:paraId="317A0CD7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88" w:type="pct"/>
          </w:tcPr>
          <w:p w14:paraId="324B69AD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permStart w:id="635527458" w:edGrp="everyone"/>
            <w:r w:rsidRPr="000A0A4A">
              <w:rPr>
                <w:rFonts w:cstheme="minorHAnsi"/>
                <w:sz w:val="22"/>
                <w:szCs w:val="22"/>
              </w:rPr>
              <w:t>Πως θα διαφοροποιήσω τα στοιχεία αυτά;</w:t>
            </w:r>
            <w:permEnd w:id="635527458"/>
          </w:p>
        </w:tc>
        <w:tc>
          <w:tcPr>
            <w:tcW w:w="442" w:type="pct"/>
          </w:tcPr>
          <w:p w14:paraId="1221D5F6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permStart w:id="462639072" w:edGrp="everyone"/>
            <w:r w:rsidRPr="000A0A4A">
              <w:rPr>
                <w:rFonts w:cstheme="minorHAnsi"/>
                <w:sz w:val="22"/>
                <w:szCs w:val="22"/>
              </w:rPr>
              <w:t>1</w:t>
            </w:r>
            <w:permEnd w:id="462639072"/>
          </w:p>
        </w:tc>
      </w:tr>
      <w:tr w:rsidR="00912EF3" w:rsidRPr="000A0A4A" w14:paraId="6DA65BE3" w14:textId="77777777" w:rsidTr="00A2717F">
        <w:trPr>
          <w:trHeight w:val="128"/>
        </w:trPr>
        <w:tc>
          <w:tcPr>
            <w:tcW w:w="2270" w:type="pct"/>
            <w:vMerge w:val="restart"/>
          </w:tcPr>
          <w:p w14:paraId="7A0395C4" w14:textId="77777777" w:rsidR="00912EF3" w:rsidRPr="000A0A4A" w:rsidRDefault="00912EF3" w:rsidP="00A2717F">
            <w:pPr>
              <w:keepNext/>
              <w:spacing w:after="120"/>
              <w:ind w:right="357"/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lastRenderedPageBreak/>
              <w:t xml:space="preserve">Εφαρμογή τεστ πεδίου </w:t>
            </w:r>
          </w:p>
        </w:tc>
        <w:tc>
          <w:tcPr>
            <w:tcW w:w="2288" w:type="pct"/>
          </w:tcPr>
          <w:p w14:paraId="76957B3B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Αξιολόγηση των επιδόσεων των ποδοσφαιριστών</w:t>
            </w:r>
          </w:p>
        </w:tc>
        <w:tc>
          <w:tcPr>
            <w:tcW w:w="442" w:type="pct"/>
          </w:tcPr>
          <w:p w14:paraId="5FA59086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912EF3" w:rsidRPr="000A0A4A" w14:paraId="162B78B6" w14:textId="77777777" w:rsidTr="00A2717F">
        <w:trPr>
          <w:trHeight w:val="128"/>
        </w:trPr>
        <w:tc>
          <w:tcPr>
            <w:tcW w:w="2270" w:type="pct"/>
            <w:vMerge/>
          </w:tcPr>
          <w:p w14:paraId="2220134B" w14:textId="77777777" w:rsidR="00912EF3" w:rsidRPr="000A0A4A" w:rsidRDefault="00912EF3" w:rsidP="00A2717F">
            <w:pPr>
              <w:keepNext/>
              <w:spacing w:after="120"/>
              <w:ind w:right="357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88" w:type="pct"/>
          </w:tcPr>
          <w:p w14:paraId="4390F997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Χρήση των αποτελεσμάτων για τον σχεδιασμό των προπονητικών προγραμμάτων</w:t>
            </w:r>
          </w:p>
        </w:tc>
        <w:tc>
          <w:tcPr>
            <w:tcW w:w="442" w:type="pct"/>
          </w:tcPr>
          <w:p w14:paraId="2BC3EB6D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912EF3" w:rsidRPr="000A0A4A" w14:paraId="43FEAF47" w14:textId="77777777" w:rsidTr="00A2717F">
        <w:trPr>
          <w:trHeight w:val="128"/>
        </w:trPr>
        <w:tc>
          <w:tcPr>
            <w:tcW w:w="2270" w:type="pct"/>
            <w:vMerge w:val="restart"/>
          </w:tcPr>
          <w:p w14:paraId="1CC295DE" w14:textId="77777777" w:rsidR="00912EF3" w:rsidRPr="000A0A4A" w:rsidRDefault="00912EF3" w:rsidP="00A2717F">
            <w:pPr>
              <w:keepNext/>
              <w:spacing w:after="120"/>
              <w:ind w:right="357"/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Υψηλής έντασης διαλειμματική προπόνηση (</w:t>
            </w:r>
            <w:r w:rsidRPr="000A0A4A">
              <w:rPr>
                <w:rFonts w:cstheme="minorHAnsi"/>
                <w:sz w:val="22"/>
                <w:szCs w:val="22"/>
                <w:lang w:val="en-US"/>
              </w:rPr>
              <w:t>HIIT</w:t>
            </w:r>
            <w:r w:rsidRPr="000A0A4A">
              <w:rPr>
                <w:rFonts w:cstheme="minorHAnsi"/>
                <w:sz w:val="22"/>
                <w:szCs w:val="22"/>
              </w:rPr>
              <w:t>) στο ποδόσφαιρο</w:t>
            </w:r>
          </w:p>
        </w:tc>
        <w:tc>
          <w:tcPr>
            <w:tcW w:w="2288" w:type="pct"/>
          </w:tcPr>
          <w:p w14:paraId="6FFC1E84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permStart w:id="1530273435" w:edGrp="everyone"/>
            <w:r w:rsidRPr="000A0A4A">
              <w:rPr>
                <w:rFonts w:cstheme="minorHAnsi"/>
                <w:sz w:val="22"/>
                <w:szCs w:val="22"/>
              </w:rPr>
              <w:t>Οφέλη από αυτό το είδος προπόνησης</w:t>
            </w:r>
            <w:r w:rsidRPr="000A0A4A">
              <w:rPr>
                <w:rFonts w:cstheme="minorHAnsi"/>
                <w:sz w:val="22"/>
                <w:szCs w:val="22"/>
                <w:lang w:val="en-US"/>
              </w:rPr>
              <w:t>T</w:t>
            </w:r>
            <w:permEnd w:id="1530273435"/>
          </w:p>
        </w:tc>
        <w:tc>
          <w:tcPr>
            <w:tcW w:w="442" w:type="pct"/>
          </w:tcPr>
          <w:p w14:paraId="362BA8FC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1</w:t>
            </w:r>
          </w:p>
        </w:tc>
      </w:tr>
      <w:tr w:rsidR="00912EF3" w:rsidRPr="000A0A4A" w14:paraId="2893363B" w14:textId="77777777" w:rsidTr="00A2717F">
        <w:trPr>
          <w:trHeight w:val="127"/>
        </w:trPr>
        <w:tc>
          <w:tcPr>
            <w:tcW w:w="2270" w:type="pct"/>
            <w:vMerge/>
          </w:tcPr>
          <w:p w14:paraId="1C970791" w14:textId="77777777" w:rsidR="00912EF3" w:rsidRPr="000A0A4A" w:rsidRDefault="00912EF3" w:rsidP="00A2717F">
            <w:pPr>
              <w:keepNext/>
              <w:spacing w:after="120"/>
              <w:ind w:right="357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88" w:type="pct"/>
          </w:tcPr>
          <w:p w14:paraId="690A182B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permStart w:id="1295909108" w:edGrp="everyone"/>
            <w:r w:rsidRPr="000A0A4A">
              <w:rPr>
                <w:rFonts w:cstheme="minorHAnsi"/>
                <w:sz w:val="22"/>
                <w:szCs w:val="22"/>
              </w:rPr>
              <w:t>Μορφές υψηλής έντασης διαλειμματικής προπόνησης και τρόπος εφαρμογής τους;</w:t>
            </w:r>
            <w:permEnd w:id="1295909108"/>
          </w:p>
        </w:tc>
        <w:tc>
          <w:tcPr>
            <w:tcW w:w="442" w:type="pct"/>
          </w:tcPr>
          <w:p w14:paraId="434E294D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1</w:t>
            </w:r>
          </w:p>
        </w:tc>
      </w:tr>
      <w:tr w:rsidR="00912EF3" w:rsidRPr="000A0A4A" w14:paraId="190DCD01" w14:textId="77777777" w:rsidTr="00A2717F">
        <w:trPr>
          <w:trHeight w:val="127"/>
        </w:trPr>
        <w:tc>
          <w:tcPr>
            <w:tcW w:w="2270" w:type="pct"/>
            <w:vMerge/>
          </w:tcPr>
          <w:p w14:paraId="3294454F" w14:textId="77777777" w:rsidR="00912EF3" w:rsidRPr="000A0A4A" w:rsidRDefault="00912EF3" w:rsidP="00A2717F">
            <w:pPr>
              <w:keepNext/>
              <w:spacing w:after="120"/>
              <w:ind w:right="357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88" w:type="pct"/>
          </w:tcPr>
          <w:p w14:paraId="7D33B34C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permStart w:id="2117602981" w:edGrp="everyone"/>
            <w:r w:rsidRPr="000A0A4A">
              <w:rPr>
                <w:rFonts w:cstheme="minorHAnsi"/>
                <w:sz w:val="22"/>
                <w:szCs w:val="22"/>
              </w:rPr>
              <w:t>Μπορούν τα αγωνιστικά παιχνίδια μικρών σχέσεων να χρησιμοποιηθούν για αυτό το είδος προπόνησης</w:t>
            </w:r>
            <w:permEnd w:id="2117602981"/>
          </w:p>
        </w:tc>
        <w:tc>
          <w:tcPr>
            <w:tcW w:w="442" w:type="pct"/>
          </w:tcPr>
          <w:p w14:paraId="43727560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permStart w:id="329219274" w:edGrp="everyone"/>
            <w:r w:rsidRPr="000A0A4A">
              <w:rPr>
                <w:rFonts w:cstheme="minorHAnsi"/>
                <w:sz w:val="22"/>
                <w:szCs w:val="22"/>
              </w:rPr>
              <w:t>2</w:t>
            </w:r>
            <w:permEnd w:id="329219274"/>
          </w:p>
        </w:tc>
      </w:tr>
      <w:tr w:rsidR="00912EF3" w:rsidRPr="000A0A4A" w14:paraId="1E6C7161" w14:textId="77777777" w:rsidTr="00A2717F">
        <w:trPr>
          <w:trHeight w:val="127"/>
        </w:trPr>
        <w:tc>
          <w:tcPr>
            <w:tcW w:w="2270" w:type="pct"/>
            <w:vMerge w:val="restart"/>
          </w:tcPr>
          <w:p w14:paraId="417E4CC5" w14:textId="77777777" w:rsidR="00912EF3" w:rsidRPr="000A0A4A" w:rsidRDefault="00912EF3" w:rsidP="00A2717F">
            <w:pPr>
              <w:keepNext/>
              <w:spacing w:after="120"/>
              <w:ind w:right="357"/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 xml:space="preserve">Εφαρμογή πλειομετρικών ασκήσεων στο ποδόσφαιρο </w:t>
            </w:r>
          </w:p>
        </w:tc>
        <w:tc>
          <w:tcPr>
            <w:tcW w:w="2288" w:type="pct"/>
          </w:tcPr>
          <w:p w14:paraId="2553FE41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Ποιες ικανότητες φυσικής κατάστασης μπορούν να βελτιώσουν οι πλειομετρικές ασκήσεις στους ποδοσφαιριστές;</w:t>
            </w:r>
          </w:p>
        </w:tc>
        <w:tc>
          <w:tcPr>
            <w:tcW w:w="442" w:type="pct"/>
          </w:tcPr>
          <w:p w14:paraId="224DD18A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1</w:t>
            </w:r>
          </w:p>
        </w:tc>
      </w:tr>
      <w:tr w:rsidR="00912EF3" w:rsidRPr="000A0A4A" w14:paraId="4F679B45" w14:textId="77777777" w:rsidTr="00A2717F">
        <w:trPr>
          <w:trHeight w:val="127"/>
        </w:trPr>
        <w:tc>
          <w:tcPr>
            <w:tcW w:w="2270" w:type="pct"/>
            <w:vMerge/>
          </w:tcPr>
          <w:p w14:paraId="41464C56" w14:textId="77777777" w:rsidR="00912EF3" w:rsidRPr="000A0A4A" w:rsidRDefault="00912EF3" w:rsidP="00A2717F">
            <w:pPr>
              <w:keepNext/>
              <w:spacing w:after="120"/>
              <w:ind w:right="357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88" w:type="pct"/>
          </w:tcPr>
          <w:p w14:paraId="40EB5EA0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Πώς θα σχεδιάσουμε ένα πρόγραμμα πλειομετρικών ασκήσεων για ποδοσφαιριστές;</w:t>
            </w:r>
          </w:p>
        </w:tc>
        <w:tc>
          <w:tcPr>
            <w:tcW w:w="442" w:type="pct"/>
          </w:tcPr>
          <w:p w14:paraId="209A02BC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912EF3" w:rsidRPr="000A0A4A" w14:paraId="531856BA" w14:textId="77777777" w:rsidTr="00A2717F">
        <w:trPr>
          <w:trHeight w:val="127"/>
        </w:trPr>
        <w:tc>
          <w:tcPr>
            <w:tcW w:w="2270" w:type="pct"/>
          </w:tcPr>
          <w:p w14:paraId="54BC9004" w14:textId="77777777" w:rsidR="00912EF3" w:rsidRPr="000A0A4A" w:rsidRDefault="00912EF3" w:rsidP="00A2717F">
            <w:pPr>
              <w:keepNext/>
              <w:spacing w:after="120"/>
              <w:ind w:right="357"/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Ανάπτυξη της ταχύτητας στους ποδοσφαιριστές</w:t>
            </w:r>
          </w:p>
        </w:tc>
        <w:tc>
          <w:tcPr>
            <w:tcW w:w="2288" w:type="pct"/>
          </w:tcPr>
          <w:p w14:paraId="60EDBD25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2" w:type="pct"/>
          </w:tcPr>
          <w:p w14:paraId="1B7E3086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912EF3" w:rsidRPr="000A0A4A" w14:paraId="1F097DE8" w14:textId="77777777" w:rsidTr="00A2717F">
        <w:trPr>
          <w:trHeight w:val="127"/>
        </w:trPr>
        <w:tc>
          <w:tcPr>
            <w:tcW w:w="2270" w:type="pct"/>
          </w:tcPr>
          <w:p w14:paraId="67C3F370" w14:textId="77777777" w:rsidR="00912EF3" w:rsidRPr="000A0A4A" w:rsidRDefault="00912EF3" w:rsidP="00A2717F">
            <w:pPr>
              <w:keepNext/>
              <w:spacing w:after="120"/>
              <w:ind w:right="357"/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Ανάπτυξη της δύναμης στους ποδοσφαιριστές</w:t>
            </w:r>
          </w:p>
        </w:tc>
        <w:tc>
          <w:tcPr>
            <w:tcW w:w="2288" w:type="pct"/>
          </w:tcPr>
          <w:p w14:paraId="635EEFAB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2" w:type="pct"/>
          </w:tcPr>
          <w:p w14:paraId="4C1D671C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912EF3" w:rsidRPr="000A0A4A" w14:paraId="519E1318" w14:textId="77777777" w:rsidTr="00A2717F">
        <w:trPr>
          <w:trHeight w:val="127"/>
        </w:trPr>
        <w:tc>
          <w:tcPr>
            <w:tcW w:w="2270" w:type="pct"/>
          </w:tcPr>
          <w:p w14:paraId="4A2FF3DD" w14:textId="77777777" w:rsidR="00912EF3" w:rsidRPr="000A0A4A" w:rsidRDefault="00912EF3" w:rsidP="00A2717F">
            <w:pPr>
              <w:keepNext/>
              <w:spacing w:after="120"/>
              <w:ind w:right="357"/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Παρουσίαση προγράμματος παρακολούθησης της επιβάρυνσης σε ποδοσφαιριστές (</w:t>
            </w:r>
            <w:r w:rsidRPr="000A0A4A">
              <w:rPr>
                <w:rFonts w:cstheme="minorHAnsi"/>
                <w:sz w:val="22"/>
                <w:szCs w:val="22"/>
                <w:lang w:val="en-US"/>
              </w:rPr>
              <w:t>GPS</w:t>
            </w:r>
            <w:r w:rsidRPr="000A0A4A">
              <w:rPr>
                <w:rFonts w:cstheme="minorHAnsi"/>
                <w:sz w:val="22"/>
                <w:szCs w:val="22"/>
              </w:rPr>
              <w:t xml:space="preserve"> </w:t>
            </w:r>
            <w:r w:rsidRPr="000A0A4A">
              <w:rPr>
                <w:rFonts w:cstheme="minorHAnsi"/>
                <w:sz w:val="22"/>
                <w:szCs w:val="22"/>
                <w:lang w:val="en-US"/>
              </w:rPr>
              <w:t>monitoring</w:t>
            </w:r>
            <w:r w:rsidRPr="000A0A4A">
              <w:rPr>
                <w:rFonts w:cstheme="minorHAnsi"/>
                <w:sz w:val="22"/>
                <w:szCs w:val="22"/>
              </w:rPr>
              <w:t>)</w:t>
            </w:r>
          </w:p>
        </w:tc>
        <w:tc>
          <w:tcPr>
            <w:tcW w:w="2288" w:type="pct"/>
          </w:tcPr>
          <w:p w14:paraId="2CAB432C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442" w:type="pct"/>
          </w:tcPr>
          <w:p w14:paraId="413CB950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912EF3" w:rsidRPr="000A0A4A" w14:paraId="6DD6BAB5" w14:textId="77777777" w:rsidTr="00A2717F">
        <w:trPr>
          <w:trHeight w:val="127"/>
        </w:trPr>
        <w:tc>
          <w:tcPr>
            <w:tcW w:w="2270" w:type="pct"/>
            <w:vMerge w:val="restart"/>
          </w:tcPr>
          <w:p w14:paraId="384F622D" w14:textId="77777777" w:rsidR="00912EF3" w:rsidRPr="000A0A4A" w:rsidRDefault="00912EF3" w:rsidP="00A2717F">
            <w:pPr>
              <w:keepNext/>
              <w:spacing w:after="120"/>
              <w:ind w:right="357"/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Παρουσίαση τεστ πεδίου για ποδοσφαιριστές</w:t>
            </w:r>
          </w:p>
        </w:tc>
        <w:tc>
          <w:tcPr>
            <w:tcW w:w="2288" w:type="pct"/>
          </w:tcPr>
          <w:p w14:paraId="587625BF" w14:textId="77777777" w:rsidR="00912EF3" w:rsidRPr="000A0A4A" w:rsidRDefault="00912EF3" w:rsidP="00912EF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  <w:sz w:val="22"/>
                <w:szCs w:val="22"/>
                <w:lang w:val="en-US"/>
              </w:rPr>
            </w:pPr>
            <w:r w:rsidRPr="000A0A4A">
              <w:rPr>
                <w:rFonts w:cstheme="minorHAnsi"/>
                <w:sz w:val="22"/>
                <w:szCs w:val="22"/>
              </w:rPr>
              <w:t>Υο</w:t>
            </w:r>
            <w:r w:rsidRPr="000A0A4A">
              <w:rPr>
                <w:rFonts w:cstheme="minorHAnsi"/>
                <w:sz w:val="22"/>
                <w:szCs w:val="22"/>
                <w:lang w:val="en-US"/>
              </w:rPr>
              <w:t>-</w:t>
            </w:r>
            <w:r w:rsidRPr="000A0A4A">
              <w:rPr>
                <w:rFonts w:cstheme="minorHAnsi"/>
                <w:sz w:val="22"/>
                <w:szCs w:val="22"/>
              </w:rPr>
              <w:t>Υο</w:t>
            </w:r>
            <w:r w:rsidRPr="000A0A4A">
              <w:rPr>
                <w:rFonts w:cstheme="minorHAnsi"/>
                <w:sz w:val="22"/>
                <w:szCs w:val="22"/>
                <w:lang w:val="en-US"/>
              </w:rPr>
              <w:t xml:space="preserve"> </w:t>
            </w:r>
            <w:r w:rsidRPr="000A0A4A">
              <w:rPr>
                <w:rFonts w:cstheme="minorHAnsi"/>
                <w:sz w:val="22"/>
                <w:szCs w:val="22"/>
              </w:rPr>
              <w:t>τεστ</w:t>
            </w:r>
          </w:p>
        </w:tc>
        <w:tc>
          <w:tcPr>
            <w:tcW w:w="442" w:type="pct"/>
          </w:tcPr>
          <w:p w14:paraId="47930294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912EF3" w:rsidRPr="000A0A4A" w14:paraId="382D293A" w14:textId="77777777" w:rsidTr="00A2717F">
        <w:trPr>
          <w:trHeight w:val="127"/>
        </w:trPr>
        <w:tc>
          <w:tcPr>
            <w:tcW w:w="2270" w:type="pct"/>
            <w:vMerge/>
          </w:tcPr>
          <w:p w14:paraId="61C5B4E0" w14:textId="77777777" w:rsidR="00912EF3" w:rsidRPr="000A0A4A" w:rsidRDefault="00912EF3" w:rsidP="00A2717F">
            <w:pPr>
              <w:keepNext/>
              <w:spacing w:after="120"/>
              <w:ind w:right="357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88" w:type="pct"/>
          </w:tcPr>
          <w:p w14:paraId="78B8F0C7" w14:textId="77777777" w:rsidR="00912EF3" w:rsidRPr="000A0A4A" w:rsidRDefault="00912EF3" w:rsidP="00912EF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Σπριντ τεστ</w:t>
            </w:r>
          </w:p>
        </w:tc>
        <w:tc>
          <w:tcPr>
            <w:tcW w:w="442" w:type="pct"/>
          </w:tcPr>
          <w:p w14:paraId="69FA08B6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1</w:t>
            </w:r>
          </w:p>
        </w:tc>
      </w:tr>
      <w:tr w:rsidR="00912EF3" w:rsidRPr="000A0A4A" w14:paraId="0B60E88E" w14:textId="77777777" w:rsidTr="00A2717F">
        <w:trPr>
          <w:trHeight w:val="127"/>
        </w:trPr>
        <w:tc>
          <w:tcPr>
            <w:tcW w:w="2270" w:type="pct"/>
            <w:vMerge/>
          </w:tcPr>
          <w:p w14:paraId="37935A42" w14:textId="77777777" w:rsidR="00912EF3" w:rsidRPr="000A0A4A" w:rsidRDefault="00912EF3" w:rsidP="00A2717F">
            <w:pPr>
              <w:keepNext/>
              <w:spacing w:after="120"/>
              <w:ind w:right="357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88" w:type="pct"/>
          </w:tcPr>
          <w:p w14:paraId="2AFA54B1" w14:textId="77777777" w:rsidR="00912EF3" w:rsidRPr="000A0A4A" w:rsidRDefault="00912EF3" w:rsidP="00912EF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Τεστ αλμάτων</w:t>
            </w:r>
          </w:p>
        </w:tc>
        <w:tc>
          <w:tcPr>
            <w:tcW w:w="442" w:type="pct"/>
          </w:tcPr>
          <w:p w14:paraId="608FE569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912EF3" w:rsidRPr="000A0A4A" w14:paraId="715F0BBD" w14:textId="77777777" w:rsidTr="00A2717F">
        <w:trPr>
          <w:trHeight w:val="127"/>
        </w:trPr>
        <w:tc>
          <w:tcPr>
            <w:tcW w:w="2270" w:type="pct"/>
            <w:vMerge/>
          </w:tcPr>
          <w:p w14:paraId="1FC64948" w14:textId="77777777" w:rsidR="00912EF3" w:rsidRPr="000A0A4A" w:rsidRDefault="00912EF3" w:rsidP="00A2717F">
            <w:pPr>
              <w:keepNext/>
              <w:spacing w:after="120"/>
              <w:ind w:right="357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88" w:type="pct"/>
          </w:tcPr>
          <w:p w14:paraId="14F623C1" w14:textId="77777777" w:rsidR="00912EF3" w:rsidRPr="000A0A4A" w:rsidRDefault="00912EF3" w:rsidP="00912EF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Τεστ ευκινησίας</w:t>
            </w:r>
          </w:p>
        </w:tc>
        <w:tc>
          <w:tcPr>
            <w:tcW w:w="442" w:type="pct"/>
          </w:tcPr>
          <w:p w14:paraId="41C6595D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1</w:t>
            </w:r>
          </w:p>
        </w:tc>
      </w:tr>
      <w:tr w:rsidR="00912EF3" w:rsidRPr="000A0A4A" w14:paraId="6E878244" w14:textId="77777777" w:rsidTr="00A2717F">
        <w:trPr>
          <w:trHeight w:val="127"/>
        </w:trPr>
        <w:tc>
          <w:tcPr>
            <w:tcW w:w="2270" w:type="pct"/>
            <w:vMerge/>
          </w:tcPr>
          <w:p w14:paraId="66525263" w14:textId="77777777" w:rsidR="00912EF3" w:rsidRPr="000A0A4A" w:rsidRDefault="00912EF3" w:rsidP="00A2717F">
            <w:pPr>
              <w:keepNext/>
              <w:spacing w:after="120"/>
              <w:ind w:right="357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88" w:type="pct"/>
          </w:tcPr>
          <w:p w14:paraId="7F2F7C33" w14:textId="77777777" w:rsidR="00912EF3" w:rsidRPr="000A0A4A" w:rsidRDefault="00912EF3" w:rsidP="00912EF3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Τεστ ικανότητας για επαναλαμβανόμενα σπριντ</w:t>
            </w:r>
          </w:p>
        </w:tc>
        <w:tc>
          <w:tcPr>
            <w:tcW w:w="442" w:type="pct"/>
          </w:tcPr>
          <w:p w14:paraId="5BBCA15E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912EF3" w:rsidRPr="000A0A4A" w14:paraId="66D9D4D3" w14:textId="77777777" w:rsidTr="00A2717F">
        <w:trPr>
          <w:trHeight w:val="127"/>
        </w:trPr>
        <w:tc>
          <w:tcPr>
            <w:tcW w:w="2270" w:type="pct"/>
          </w:tcPr>
          <w:p w14:paraId="5F9D52DA" w14:textId="77777777" w:rsidR="00912EF3" w:rsidRPr="000A0A4A" w:rsidRDefault="00912EF3" w:rsidP="00A2717F">
            <w:pPr>
              <w:keepNext/>
              <w:spacing w:after="120"/>
              <w:ind w:right="357"/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Αξιολόγηση/Εξέταση</w:t>
            </w:r>
          </w:p>
        </w:tc>
        <w:tc>
          <w:tcPr>
            <w:tcW w:w="2288" w:type="pct"/>
          </w:tcPr>
          <w:p w14:paraId="3180619E" w14:textId="77777777" w:rsidR="00912EF3" w:rsidRPr="000A0A4A" w:rsidRDefault="00912EF3" w:rsidP="00A2717F">
            <w:pPr>
              <w:pStyle w:val="ListParagraph"/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Εργασία</w:t>
            </w:r>
          </w:p>
        </w:tc>
        <w:tc>
          <w:tcPr>
            <w:tcW w:w="442" w:type="pct"/>
          </w:tcPr>
          <w:p w14:paraId="252DBDDF" w14:textId="77777777" w:rsidR="00912EF3" w:rsidRPr="000A0A4A" w:rsidRDefault="00912EF3" w:rsidP="00A2717F">
            <w:pPr>
              <w:jc w:val="both"/>
              <w:rPr>
                <w:rFonts w:cstheme="minorHAnsi"/>
                <w:sz w:val="22"/>
                <w:szCs w:val="22"/>
              </w:rPr>
            </w:pPr>
            <w:r w:rsidRPr="000A0A4A">
              <w:rPr>
                <w:rFonts w:cstheme="minorHAnsi"/>
                <w:sz w:val="22"/>
                <w:szCs w:val="22"/>
              </w:rPr>
              <w:t>2</w:t>
            </w:r>
          </w:p>
        </w:tc>
      </w:tr>
    </w:tbl>
    <w:p w14:paraId="2ADB3404" w14:textId="77777777" w:rsidR="00B42234" w:rsidRPr="000A0A4A" w:rsidRDefault="00B42234" w:rsidP="00B42234">
      <w:pPr>
        <w:pStyle w:val="ListParagraph"/>
        <w:ind w:left="-66"/>
        <w:rPr>
          <w:rFonts w:cstheme="minorHAnsi"/>
          <w:sz w:val="22"/>
          <w:szCs w:val="22"/>
          <w:lang w:eastAsia="el-GR"/>
        </w:rPr>
      </w:pPr>
    </w:p>
    <w:p w14:paraId="122E87B4" w14:textId="77777777" w:rsidR="00912EF3" w:rsidRPr="000A0A4A" w:rsidRDefault="00912EF3" w:rsidP="00912EF3">
      <w:pPr>
        <w:jc w:val="both"/>
        <w:rPr>
          <w:rFonts w:cstheme="minorHAnsi"/>
          <w:sz w:val="22"/>
          <w:szCs w:val="22"/>
          <w:lang w:eastAsia="el-GR"/>
        </w:rPr>
      </w:pPr>
      <w:r w:rsidRPr="000A0A4A">
        <w:rPr>
          <w:rFonts w:cstheme="minorHAnsi"/>
          <w:b/>
          <w:sz w:val="22"/>
          <w:szCs w:val="22"/>
          <w:lang w:eastAsia="el-GR"/>
        </w:rPr>
        <w:t xml:space="preserve">Πράξη: </w:t>
      </w:r>
      <w:r w:rsidRPr="000A0A4A">
        <w:rPr>
          <w:rFonts w:cstheme="minorHAnsi"/>
          <w:sz w:val="22"/>
          <w:szCs w:val="22"/>
          <w:lang w:eastAsia="el-GR"/>
        </w:rPr>
        <w:t>10 ώρες</w:t>
      </w:r>
    </w:p>
    <w:p w14:paraId="55333662" w14:textId="4F733308" w:rsidR="0032598C" w:rsidRPr="00687326" w:rsidRDefault="00912EF3" w:rsidP="00687326">
      <w:pPr>
        <w:jc w:val="both"/>
        <w:rPr>
          <w:rFonts w:cstheme="minorHAnsi"/>
          <w:sz w:val="22"/>
          <w:szCs w:val="22"/>
          <w:lang w:eastAsia="el-GR"/>
        </w:rPr>
      </w:pPr>
      <w:r w:rsidRPr="000A0A4A">
        <w:rPr>
          <w:rFonts w:cstheme="minorHAnsi"/>
          <w:b/>
          <w:sz w:val="22"/>
          <w:szCs w:val="22"/>
          <w:lang w:val="en-US" w:eastAsia="el-GR"/>
        </w:rPr>
        <w:t>ECTS</w:t>
      </w:r>
      <w:r w:rsidRPr="000A0A4A">
        <w:rPr>
          <w:rFonts w:cstheme="minorHAnsi"/>
          <w:b/>
          <w:sz w:val="22"/>
          <w:szCs w:val="22"/>
          <w:lang w:eastAsia="el-GR"/>
        </w:rPr>
        <w:t xml:space="preserve">: </w:t>
      </w:r>
      <w:r w:rsidRPr="000A0A4A">
        <w:rPr>
          <w:rFonts w:cstheme="minorHAnsi"/>
          <w:sz w:val="22"/>
          <w:szCs w:val="22"/>
          <w:lang w:eastAsia="el-GR"/>
        </w:rPr>
        <w:t>4,5 Πιστωτικές μονάδες</w:t>
      </w:r>
      <w:bookmarkEnd w:id="0"/>
    </w:p>
    <w:sectPr w:rsidR="0032598C" w:rsidRPr="00687326" w:rsidSect="005F7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95440" w14:textId="77777777" w:rsidR="001A2B40" w:rsidRDefault="001A2B40">
      <w:pPr>
        <w:spacing w:before="0" w:after="0" w:line="240" w:lineRule="auto"/>
      </w:pPr>
      <w:r>
        <w:separator/>
      </w:r>
    </w:p>
  </w:endnote>
  <w:endnote w:type="continuationSeparator" w:id="0">
    <w:p w14:paraId="383693B7" w14:textId="77777777" w:rsidR="001A2B40" w:rsidRDefault="001A2B40">
      <w:pPr>
        <w:spacing w:before="0" w:after="0" w:line="240" w:lineRule="auto"/>
      </w:pPr>
      <w:r>
        <w:continuationSeparator/>
      </w:r>
    </w:p>
  </w:endnote>
  <w:endnote w:type="continuationNotice" w:id="1">
    <w:p w14:paraId="0C28E3DB" w14:textId="77777777" w:rsidR="001A2B40" w:rsidRDefault="001A2B4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59C0" w14:textId="77777777" w:rsidR="003B7800" w:rsidRDefault="003B7800" w:rsidP="003B78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A010C4" w14:textId="77777777" w:rsidR="003B7800" w:rsidRDefault="003B78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7931" w14:textId="5953D481" w:rsidR="003B7800" w:rsidRPr="00BC50DF" w:rsidRDefault="003B7800" w:rsidP="003B7800">
    <w:pPr>
      <w:framePr w:wrap="around" w:vAnchor="text" w:hAnchor="page" w:x="10711" w:y="43"/>
      <w:rPr>
        <w:rFonts w:ascii="Calibri" w:hAnsi="Calibri" w:cs="Calibri"/>
        <w:color w:val="05777D"/>
        <w:sz w:val="18"/>
        <w:szCs w:val="18"/>
      </w:rPr>
    </w:pPr>
    <w:r w:rsidRPr="00BC50DF">
      <w:rPr>
        <w:rFonts w:ascii="Calibri" w:hAnsi="Calibri" w:cs="Calibri"/>
        <w:color w:val="05777D"/>
        <w:sz w:val="18"/>
        <w:szCs w:val="18"/>
      </w:rPr>
      <w:t xml:space="preserve">σ. </w:t>
    </w:r>
    <w:r w:rsidRPr="00BC50DF">
      <w:rPr>
        <w:rFonts w:ascii="Calibri" w:hAnsi="Calibri" w:cs="Calibri"/>
        <w:color w:val="05777D"/>
        <w:sz w:val="18"/>
        <w:szCs w:val="18"/>
      </w:rPr>
      <w:fldChar w:fldCharType="begin"/>
    </w:r>
    <w:r w:rsidRPr="00BC50DF">
      <w:rPr>
        <w:rFonts w:ascii="Calibri" w:hAnsi="Calibri" w:cs="Calibri"/>
        <w:color w:val="05777D"/>
        <w:sz w:val="18"/>
        <w:szCs w:val="18"/>
      </w:rPr>
      <w:instrText xml:space="preserve"> PAGE    \* MERGEFORMAT </w:instrText>
    </w:r>
    <w:r w:rsidRPr="00BC50DF">
      <w:rPr>
        <w:rFonts w:ascii="Calibri" w:hAnsi="Calibri" w:cs="Calibri"/>
        <w:color w:val="05777D"/>
        <w:sz w:val="18"/>
        <w:szCs w:val="18"/>
      </w:rPr>
      <w:fldChar w:fldCharType="separate"/>
    </w:r>
    <w:r w:rsidR="00AE5F71">
      <w:rPr>
        <w:rFonts w:ascii="Calibri" w:hAnsi="Calibri" w:cs="Calibri"/>
        <w:noProof/>
        <w:color w:val="05777D"/>
        <w:sz w:val="18"/>
        <w:szCs w:val="18"/>
      </w:rPr>
      <w:t>3</w:t>
    </w:r>
    <w:r w:rsidRPr="00BC50DF">
      <w:rPr>
        <w:rFonts w:ascii="Calibri" w:hAnsi="Calibri" w:cs="Calibri"/>
        <w:noProof/>
        <w:color w:val="05777D"/>
        <w:sz w:val="18"/>
        <w:szCs w:val="18"/>
      </w:rPr>
      <w:fldChar w:fldCharType="end"/>
    </w:r>
  </w:p>
  <w:p w14:paraId="7A3430AD" w14:textId="42507482" w:rsidR="003B7800" w:rsidRPr="005A47AE" w:rsidRDefault="003B7800" w:rsidP="003B7800">
    <w:pPr>
      <w:pStyle w:val="Footer"/>
      <w:ind w:left="-567"/>
      <w:rPr>
        <w:rFonts w:ascii="Calibri" w:hAnsi="Calibri"/>
        <w:i/>
        <w:color w:val="05777D"/>
        <w:sz w:val="18"/>
        <w:szCs w:val="18"/>
      </w:rPr>
    </w:pPr>
    <w:r w:rsidRPr="00BC50DF">
      <w:rPr>
        <w:rFonts w:ascii="Calibri" w:hAnsi="Calibri"/>
        <w:i/>
        <w:color w:val="05777D"/>
        <w:sz w:val="18"/>
        <w:szCs w:val="18"/>
      </w:rPr>
      <w:t>ΚΕΔΙΒΙΜ</w:t>
    </w:r>
    <w:r>
      <w:rPr>
        <w:rFonts w:ascii="Calibri" w:hAnsi="Calibri"/>
        <w:i/>
        <w:color w:val="05777D"/>
        <w:sz w:val="18"/>
        <w:szCs w:val="18"/>
      </w:rPr>
      <w:t xml:space="preserve"> ΑΠΘ</w:t>
    </w:r>
    <w:r w:rsidR="005A47AE">
      <w:rPr>
        <w:rFonts w:ascii="Calibri" w:hAnsi="Calibri"/>
        <w:i/>
        <w:color w:val="05777D"/>
        <w:sz w:val="18"/>
        <w:szCs w:val="18"/>
      </w:rPr>
      <w:t>. Ημερομηνία έκδοσης: 7.9.23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724A" w14:textId="77777777" w:rsidR="00FB4CC8" w:rsidRDefault="00FB4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AE2E7" w14:textId="77777777" w:rsidR="001A2B40" w:rsidRDefault="001A2B40">
      <w:pPr>
        <w:spacing w:before="0" w:after="0" w:line="240" w:lineRule="auto"/>
      </w:pPr>
      <w:r>
        <w:separator/>
      </w:r>
    </w:p>
  </w:footnote>
  <w:footnote w:type="continuationSeparator" w:id="0">
    <w:p w14:paraId="12258915" w14:textId="77777777" w:rsidR="001A2B40" w:rsidRDefault="001A2B40">
      <w:pPr>
        <w:spacing w:before="0" w:after="0" w:line="240" w:lineRule="auto"/>
      </w:pPr>
      <w:r>
        <w:continuationSeparator/>
      </w:r>
    </w:p>
  </w:footnote>
  <w:footnote w:type="continuationNotice" w:id="1">
    <w:p w14:paraId="7652E73A" w14:textId="77777777" w:rsidR="001A2B40" w:rsidRDefault="001A2B4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0336" w14:textId="77777777" w:rsidR="00FB4CC8" w:rsidRDefault="00FB4C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2C45" w14:textId="41DEAE17" w:rsidR="005F7D60" w:rsidRPr="00876AD4" w:rsidRDefault="005F7D60" w:rsidP="00FB4CC8">
    <w:pPr>
      <w:spacing w:after="0" w:line="240" w:lineRule="auto"/>
      <w:jc w:val="center"/>
      <w:rPr>
        <w:rFonts w:cstheme="minorHAnsi"/>
        <w:noProof/>
        <w:lang w:eastAsia="el-GR"/>
      </w:rPr>
    </w:pPr>
    <w:r>
      <w:rPr>
        <w:noProof/>
        <w:lang w:eastAsia="el-GR"/>
      </w:rPr>
      <w:drawing>
        <wp:inline distT="0" distB="0" distL="0" distR="0" wp14:anchorId="15AB1E94" wp14:editId="3D6EE9FC">
          <wp:extent cx="3100070" cy="1551323"/>
          <wp:effectExtent l="0" t="0" r="508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2996" cy="1552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F7D60">
      <w:rPr>
        <w:rFonts w:cstheme="minorHAnsi"/>
        <w:noProof/>
        <w:lang w:eastAsia="el-GR"/>
      </w:rPr>
      <w:t xml:space="preserve"> </w:t>
    </w:r>
  </w:p>
  <w:p w14:paraId="5F176A14" w14:textId="17DE2EB5" w:rsidR="007A1CF8" w:rsidRDefault="007A1CF8" w:rsidP="005F7D6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B3DFB" w14:textId="77777777" w:rsidR="00FB4CC8" w:rsidRDefault="00FB4C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2DB"/>
    <w:multiLevelType w:val="hybridMultilevel"/>
    <w:tmpl w:val="8DE86AE8"/>
    <w:lvl w:ilvl="0" w:tplc="0164DB9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545E0"/>
    <w:multiLevelType w:val="multilevel"/>
    <w:tmpl w:val="8A72D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β.%2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14B151B"/>
    <w:multiLevelType w:val="hybridMultilevel"/>
    <w:tmpl w:val="8814C924"/>
    <w:lvl w:ilvl="0" w:tplc="F5B6D310">
      <w:start w:val="10"/>
      <w:numFmt w:val="bullet"/>
      <w:lvlText w:val=""/>
      <w:lvlJc w:val="left"/>
      <w:pPr>
        <w:ind w:left="654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 w15:restartNumberingAfterBreak="0">
    <w:nsid w:val="159E1525"/>
    <w:multiLevelType w:val="hybridMultilevel"/>
    <w:tmpl w:val="B8066A40"/>
    <w:lvl w:ilvl="0" w:tplc="63AA066C">
      <w:start w:val="10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170F4FF9"/>
    <w:multiLevelType w:val="hybridMultilevel"/>
    <w:tmpl w:val="81CCE7F8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 w15:restartNumberingAfterBreak="0">
    <w:nsid w:val="22252E61"/>
    <w:multiLevelType w:val="multilevel"/>
    <w:tmpl w:val="0B60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AD7D13"/>
    <w:multiLevelType w:val="hybridMultilevel"/>
    <w:tmpl w:val="302ECB70"/>
    <w:lvl w:ilvl="0" w:tplc="80DE4584">
      <w:start w:val="10"/>
      <w:numFmt w:val="bullet"/>
      <w:lvlText w:val=""/>
      <w:lvlJc w:val="left"/>
      <w:pPr>
        <w:ind w:left="294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2F050C1F"/>
    <w:multiLevelType w:val="multilevel"/>
    <w:tmpl w:val="6BA4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666D8D"/>
    <w:multiLevelType w:val="hybridMultilevel"/>
    <w:tmpl w:val="05E69F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664D1"/>
    <w:multiLevelType w:val="hybridMultilevel"/>
    <w:tmpl w:val="E8EC302E"/>
    <w:lvl w:ilvl="0" w:tplc="55E0E41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43C35583"/>
    <w:multiLevelType w:val="hybridMultilevel"/>
    <w:tmpl w:val="AD342DA0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1" w15:restartNumberingAfterBreak="0">
    <w:nsid w:val="43F72F4C"/>
    <w:multiLevelType w:val="multilevel"/>
    <w:tmpl w:val="5668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364234"/>
    <w:multiLevelType w:val="hybridMultilevel"/>
    <w:tmpl w:val="C21EAEB6"/>
    <w:lvl w:ilvl="0" w:tplc="4C3E74F8">
      <w:start w:val="1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4FA8324D"/>
    <w:multiLevelType w:val="hybridMultilevel"/>
    <w:tmpl w:val="C93463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9675D"/>
    <w:multiLevelType w:val="hybridMultilevel"/>
    <w:tmpl w:val="41689848"/>
    <w:lvl w:ilvl="0" w:tplc="96BE7D10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F428F"/>
    <w:multiLevelType w:val="hybridMultilevel"/>
    <w:tmpl w:val="E9B8E754"/>
    <w:lvl w:ilvl="0" w:tplc="84FC3768">
      <w:start w:val="1"/>
      <w:numFmt w:val="bullet"/>
      <w:lvlText w:val=""/>
      <w:lvlJc w:val="left"/>
      <w:pPr>
        <w:ind w:left="408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6" w15:restartNumberingAfterBreak="0">
    <w:nsid w:val="6E487E69"/>
    <w:multiLevelType w:val="hybridMultilevel"/>
    <w:tmpl w:val="84EA9F78"/>
    <w:lvl w:ilvl="0" w:tplc="D2081672">
      <w:start w:val="1"/>
      <w:numFmt w:val="decimal"/>
      <w:lvlText w:val="%1."/>
      <w:lvlJc w:val="left"/>
      <w:pPr>
        <w:ind w:left="294" w:hanging="360"/>
      </w:pPr>
      <w:rPr>
        <w:rFonts w:ascii="Calibri" w:hAnsi="Calibri" w:cs="Times New Roman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749B2FD8"/>
    <w:multiLevelType w:val="multilevel"/>
    <w:tmpl w:val="5304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3A002E"/>
    <w:multiLevelType w:val="hybridMultilevel"/>
    <w:tmpl w:val="73D8AE8E"/>
    <w:lvl w:ilvl="0" w:tplc="B5261382">
      <w:start w:val="3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 w15:restartNumberingAfterBreak="0">
    <w:nsid w:val="7E9E4F73"/>
    <w:multiLevelType w:val="hybridMultilevel"/>
    <w:tmpl w:val="7B502A50"/>
    <w:lvl w:ilvl="0" w:tplc="842C1E36">
      <w:start w:val="1"/>
      <w:numFmt w:val="decimal"/>
      <w:lvlText w:val="%1."/>
      <w:lvlJc w:val="left"/>
      <w:pPr>
        <w:ind w:left="-66" w:hanging="360"/>
      </w:pPr>
      <w:rPr>
        <w:rFonts w:ascii="Calibri" w:hAnsi="Calibri" w:cs="Times New Roman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 w15:restartNumberingAfterBreak="0">
    <w:nsid w:val="7F077973"/>
    <w:multiLevelType w:val="hybridMultilevel"/>
    <w:tmpl w:val="1A58E754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1" w15:restartNumberingAfterBreak="0">
    <w:nsid w:val="7FF364B5"/>
    <w:multiLevelType w:val="multilevel"/>
    <w:tmpl w:val="9AC8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3"/>
  </w:num>
  <w:num w:numId="5">
    <w:abstractNumId w:val="6"/>
  </w:num>
  <w:num w:numId="6">
    <w:abstractNumId w:val="2"/>
  </w:num>
  <w:num w:numId="7">
    <w:abstractNumId w:val="14"/>
  </w:num>
  <w:num w:numId="8">
    <w:abstractNumId w:val="16"/>
  </w:num>
  <w:num w:numId="9">
    <w:abstractNumId w:val="15"/>
  </w:num>
  <w:num w:numId="10">
    <w:abstractNumId w:val="0"/>
  </w:num>
  <w:num w:numId="11">
    <w:abstractNumId w:val="1"/>
  </w:num>
  <w:num w:numId="12">
    <w:abstractNumId w:val="9"/>
  </w:num>
  <w:num w:numId="13">
    <w:abstractNumId w:val="4"/>
  </w:num>
  <w:num w:numId="14">
    <w:abstractNumId w:val="10"/>
  </w:num>
  <w:num w:numId="15">
    <w:abstractNumId w:val="20"/>
  </w:num>
  <w:num w:numId="16">
    <w:abstractNumId w:val="8"/>
  </w:num>
  <w:num w:numId="17">
    <w:abstractNumId w:val="21"/>
  </w:num>
  <w:num w:numId="18">
    <w:abstractNumId w:val="7"/>
  </w:num>
  <w:num w:numId="19">
    <w:abstractNumId w:val="13"/>
  </w:num>
  <w:num w:numId="20">
    <w:abstractNumId w:val="17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800"/>
    <w:rsid w:val="00003F83"/>
    <w:rsid w:val="00032347"/>
    <w:rsid w:val="00081285"/>
    <w:rsid w:val="0008659A"/>
    <w:rsid w:val="00094523"/>
    <w:rsid w:val="000A0A4A"/>
    <w:rsid w:val="000A7526"/>
    <w:rsid w:val="000B6B2D"/>
    <w:rsid w:val="000C2264"/>
    <w:rsid w:val="000D0EB8"/>
    <w:rsid w:val="000D4CA0"/>
    <w:rsid w:val="0011377E"/>
    <w:rsid w:val="00150163"/>
    <w:rsid w:val="001567A6"/>
    <w:rsid w:val="00181F9B"/>
    <w:rsid w:val="00182BF3"/>
    <w:rsid w:val="00185A06"/>
    <w:rsid w:val="001A2B40"/>
    <w:rsid w:val="001B7449"/>
    <w:rsid w:val="001D1E81"/>
    <w:rsid w:val="001F0134"/>
    <w:rsid w:val="00221C7D"/>
    <w:rsid w:val="002303CB"/>
    <w:rsid w:val="002320C6"/>
    <w:rsid w:val="00272E2F"/>
    <w:rsid w:val="0027432B"/>
    <w:rsid w:val="002755CD"/>
    <w:rsid w:val="00276E20"/>
    <w:rsid w:val="00281030"/>
    <w:rsid w:val="00296919"/>
    <w:rsid w:val="00307D76"/>
    <w:rsid w:val="0032286F"/>
    <w:rsid w:val="0032598C"/>
    <w:rsid w:val="0034151A"/>
    <w:rsid w:val="0037321F"/>
    <w:rsid w:val="003B02E8"/>
    <w:rsid w:val="003B7800"/>
    <w:rsid w:val="003C20BD"/>
    <w:rsid w:val="003C4BAC"/>
    <w:rsid w:val="003E495E"/>
    <w:rsid w:val="003F444A"/>
    <w:rsid w:val="00405189"/>
    <w:rsid w:val="00405C50"/>
    <w:rsid w:val="004202BA"/>
    <w:rsid w:val="00431A42"/>
    <w:rsid w:val="00456676"/>
    <w:rsid w:val="00470C7B"/>
    <w:rsid w:val="00481406"/>
    <w:rsid w:val="004E0AAE"/>
    <w:rsid w:val="004F0FAE"/>
    <w:rsid w:val="004F55FA"/>
    <w:rsid w:val="00516974"/>
    <w:rsid w:val="00521411"/>
    <w:rsid w:val="005502A1"/>
    <w:rsid w:val="0057698E"/>
    <w:rsid w:val="005A2FA6"/>
    <w:rsid w:val="005A47AE"/>
    <w:rsid w:val="005C3513"/>
    <w:rsid w:val="005D6D99"/>
    <w:rsid w:val="005E55D7"/>
    <w:rsid w:val="005F6C0B"/>
    <w:rsid w:val="005F7D60"/>
    <w:rsid w:val="006278D1"/>
    <w:rsid w:val="00660599"/>
    <w:rsid w:val="006763C7"/>
    <w:rsid w:val="00687326"/>
    <w:rsid w:val="006A0699"/>
    <w:rsid w:val="006A36DE"/>
    <w:rsid w:val="006B00AC"/>
    <w:rsid w:val="006B471B"/>
    <w:rsid w:val="00710BC8"/>
    <w:rsid w:val="007412BD"/>
    <w:rsid w:val="007443C2"/>
    <w:rsid w:val="007534B4"/>
    <w:rsid w:val="00766178"/>
    <w:rsid w:val="00791D98"/>
    <w:rsid w:val="00797E31"/>
    <w:rsid w:val="007A1CF8"/>
    <w:rsid w:val="007A54DE"/>
    <w:rsid w:val="007C6711"/>
    <w:rsid w:val="007D0207"/>
    <w:rsid w:val="007D0CD5"/>
    <w:rsid w:val="007F1479"/>
    <w:rsid w:val="007F227F"/>
    <w:rsid w:val="007F2669"/>
    <w:rsid w:val="00804A01"/>
    <w:rsid w:val="00835F81"/>
    <w:rsid w:val="00841C05"/>
    <w:rsid w:val="00876AD4"/>
    <w:rsid w:val="008A1AE7"/>
    <w:rsid w:val="008B77F0"/>
    <w:rsid w:val="008E48C3"/>
    <w:rsid w:val="00900A6A"/>
    <w:rsid w:val="00907E19"/>
    <w:rsid w:val="00912EF3"/>
    <w:rsid w:val="00916326"/>
    <w:rsid w:val="00941D1B"/>
    <w:rsid w:val="00942459"/>
    <w:rsid w:val="00944F98"/>
    <w:rsid w:val="009515BA"/>
    <w:rsid w:val="009A10B8"/>
    <w:rsid w:val="009A199C"/>
    <w:rsid w:val="009D5043"/>
    <w:rsid w:val="009D7213"/>
    <w:rsid w:val="009E0BD1"/>
    <w:rsid w:val="009E5679"/>
    <w:rsid w:val="00A03DCB"/>
    <w:rsid w:val="00A05BB1"/>
    <w:rsid w:val="00A15C5C"/>
    <w:rsid w:val="00A36FC6"/>
    <w:rsid w:val="00A46621"/>
    <w:rsid w:val="00AA0AB9"/>
    <w:rsid w:val="00AB4854"/>
    <w:rsid w:val="00AB64D8"/>
    <w:rsid w:val="00AC7AF7"/>
    <w:rsid w:val="00AD1EE6"/>
    <w:rsid w:val="00AE5F71"/>
    <w:rsid w:val="00AF0F72"/>
    <w:rsid w:val="00B129D1"/>
    <w:rsid w:val="00B15FE0"/>
    <w:rsid w:val="00B22EFF"/>
    <w:rsid w:val="00B42234"/>
    <w:rsid w:val="00B701C8"/>
    <w:rsid w:val="00B72637"/>
    <w:rsid w:val="00B817DA"/>
    <w:rsid w:val="00B839F7"/>
    <w:rsid w:val="00B87D81"/>
    <w:rsid w:val="00B93580"/>
    <w:rsid w:val="00C047E9"/>
    <w:rsid w:val="00C069FC"/>
    <w:rsid w:val="00C41C80"/>
    <w:rsid w:val="00C4728C"/>
    <w:rsid w:val="00C57A3C"/>
    <w:rsid w:val="00C6445C"/>
    <w:rsid w:val="00C758AA"/>
    <w:rsid w:val="00C835AF"/>
    <w:rsid w:val="00CB0945"/>
    <w:rsid w:val="00CF6652"/>
    <w:rsid w:val="00D04F3E"/>
    <w:rsid w:val="00D35C7A"/>
    <w:rsid w:val="00D4507D"/>
    <w:rsid w:val="00D6740C"/>
    <w:rsid w:val="00D81977"/>
    <w:rsid w:val="00D82354"/>
    <w:rsid w:val="00DA4544"/>
    <w:rsid w:val="00DA651D"/>
    <w:rsid w:val="00DD01D1"/>
    <w:rsid w:val="00DD7C47"/>
    <w:rsid w:val="00E01EA6"/>
    <w:rsid w:val="00E15C21"/>
    <w:rsid w:val="00E16A49"/>
    <w:rsid w:val="00E16BB2"/>
    <w:rsid w:val="00E17A56"/>
    <w:rsid w:val="00E24D9E"/>
    <w:rsid w:val="00E66A37"/>
    <w:rsid w:val="00E97301"/>
    <w:rsid w:val="00F20DE4"/>
    <w:rsid w:val="00F319E1"/>
    <w:rsid w:val="00F90728"/>
    <w:rsid w:val="00FB4CC8"/>
    <w:rsid w:val="00FF1BB8"/>
    <w:rsid w:val="0192B57E"/>
    <w:rsid w:val="0D9CF132"/>
    <w:rsid w:val="22FDDA62"/>
    <w:rsid w:val="2AD970B1"/>
    <w:rsid w:val="5734DBBB"/>
    <w:rsid w:val="62C41C28"/>
    <w:rsid w:val="6CF31076"/>
    <w:rsid w:val="7359EC9F"/>
    <w:rsid w:val="770AB83D"/>
    <w:rsid w:val="7ACBC590"/>
    <w:rsid w:val="7F9AE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74C20"/>
  <w15:chartTrackingRefBased/>
  <w15:docId w15:val="{26985C03-FEFB-483E-8892-6A714AC4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800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80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80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80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80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80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80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780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80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80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800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800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800"/>
    <w:rPr>
      <w:rFonts w:eastAsiaTheme="minorEastAsia"/>
      <w:caps/>
      <w:spacing w:val="1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800"/>
    <w:rPr>
      <w:rFonts w:eastAsiaTheme="minorEastAsia"/>
      <w:caps/>
      <w:color w:val="1F4D78" w:themeColor="accent1" w:themeShade="7F"/>
      <w:spacing w:val="15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800"/>
    <w:rPr>
      <w:rFonts w:eastAsiaTheme="minorEastAsia"/>
      <w:caps/>
      <w:color w:val="2E74B5" w:themeColor="accent1" w:themeShade="BF"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800"/>
    <w:rPr>
      <w:rFonts w:eastAsiaTheme="minorEastAsia"/>
      <w:i/>
      <w:iCs/>
      <w:caps/>
      <w:spacing w:val="1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7800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B780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B780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80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B7800"/>
    <w:rPr>
      <w:rFonts w:eastAsiaTheme="minorEastAsia"/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B7800"/>
    <w:rPr>
      <w:b/>
      <w:bCs/>
    </w:rPr>
  </w:style>
  <w:style w:type="character" w:styleId="Emphasis">
    <w:name w:val="Emphasis"/>
    <w:uiPriority w:val="20"/>
    <w:qFormat/>
    <w:rsid w:val="003B7800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B7800"/>
    <w:pPr>
      <w:spacing w:before="100" w:after="0" w:line="240" w:lineRule="auto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B780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B7800"/>
    <w:rPr>
      <w:rFonts w:eastAsiaTheme="minorEastAsia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80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800"/>
    <w:rPr>
      <w:rFonts w:eastAsiaTheme="minorEastAsia"/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B7800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B7800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B7800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B7800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B780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7800"/>
    <w:pPr>
      <w:outlineLvl w:val="9"/>
    </w:pPr>
  </w:style>
  <w:style w:type="table" w:styleId="TableGrid">
    <w:name w:val="Table Grid"/>
    <w:basedOn w:val="TableNormal"/>
    <w:uiPriority w:val="39"/>
    <w:rsid w:val="003B7800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3B7800"/>
    <w:pPr>
      <w:tabs>
        <w:tab w:val="center" w:pos="4153"/>
        <w:tab w:val="right" w:pos="8306"/>
      </w:tabs>
      <w:spacing w:before="0" w:after="0" w:line="360" w:lineRule="atLeast"/>
      <w:ind w:right="360"/>
    </w:pPr>
    <w:rPr>
      <w:rFonts w:ascii="Times" w:eastAsia="Times New Roman" w:hAnsi="Times" w:cs="Times New Roman"/>
      <w:sz w:val="24"/>
      <w:lang w:eastAsia="el-GR"/>
    </w:rPr>
  </w:style>
  <w:style w:type="character" w:customStyle="1" w:styleId="FooterChar">
    <w:name w:val="Footer Char"/>
    <w:basedOn w:val="DefaultParagraphFont"/>
    <w:link w:val="Footer"/>
    <w:rsid w:val="003B7800"/>
    <w:rPr>
      <w:rFonts w:ascii="Times" w:eastAsia="Times New Roman" w:hAnsi="Times" w:cs="Times New Roman"/>
      <w:sz w:val="24"/>
      <w:szCs w:val="20"/>
      <w:lang w:eastAsia="el-GR"/>
    </w:rPr>
  </w:style>
  <w:style w:type="character" w:styleId="PageNumber">
    <w:name w:val="page number"/>
    <w:basedOn w:val="DefaultParagraphFont"/>
    <w:rsid w:val="003B7800"/>
  </w:style>
  <w:style w:type="paragraph" w:styleId="Header">
    <w:name w:val="header"/>
    <w:basedOn w:val="Normal"/>
    <w:link w:val="HeaderChar"/>
    <w:uiPriority w:val="99"/>
    <w:rsid w:val="003B7800"/>
    <w:pPr>
      <w:tabs>
        <w:tab w:val="center" w:pos="4153"/>
        <w:tab w:val="right" w:pos="8306"/>
      </w:tabs>
      <w:spacing w:before="0" w:after="0" w:line="360" w:lineRule="atLeast"/>
      <w:ind w:right="360"/>
    </w:pPr>
    <w:rPr>
      <w:rFonts w:ascii="Times" w:eastAsia="Times New Roman" w:hAnsi="Times" w:cs="Times New Roman"/>
      <w:sz w:val="24"/>
      <w:lang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3B7800"/>
    <w:rPr>
      <w:rFonts w:ascii="Times" w:eastAsia="Times New Roman" w:hAnsi="Times" w:cs="Times New Roman"/>
      <w:sz w:val="24"/>
      <w:szCs w:val="20"/>
      <w:lang w:eastAsia="el-GR"/>
    </w:rPr>
  </w:style>
  <w:style w:type="paragraph" w:styleId="ListParagraph">
    <w:name w:val="List Paragraph"/>
    <w:basedOn w:val="Normal"/>
    <w:uiPriority w:val="34"/>
    <w:qFormat/>
    <w:rsid w:val="003B7800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800"/>
    <w:rPr>
      <w:rFonts w:ascii="Segoe UI" w:eastAsiaTheme="minorEastAsia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80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1E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EA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EA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E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EA6"/>
    <w:rPr>
      <w:rFonts w:eastAsiaTheme="minorEastAsia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B48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485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319E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3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406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Elpis Vianni</dc:creator>
  <cp:keywords/>
  <dc:description/>
  <cp:lastModifiedBy>Styliani Margaritidou</cp:lastModifiedBy>
  <cp:revision>88</cp:revision>
  <dcterms:created xsi:type="dcterms:W3CDTF">2022-02-24T07:47:00Z</dcterms:created>
  <dcterms:modified xsi:type="dcterms:W3CDTF">2025-03-28T11:29:00Z</dcterms:modified>
</cp:coreProperties>
</file>