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0"/>
        <w:tblW w:w="12049" w:type="dxa"/>
        <w:tblInd w:w="-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2"/>
        <w:gridCol w:w="142"/>
        <w:gridCol w:w="1372"/>
        <w:gridCol w:w="142"/>
        <w:gridCol w:w="1418"/>
        <w:gridCol w:w="142"/>
        <w:gridCol w:w="1700"/>
        <w:gridCol w:w="142"/>
        <w:gridCol w:w="1843"/>
        <w:gridCol w:w="142"/>
        <w:gridCol w:w="1559"/>
        <w:gridCol w:w="142"/>
        <w:gridCol w:w="1701"/>
        <w:gridCol w:w="142"/>
      </w:tblGrid>
      <w:tr w:rsidR="000A5B20" w:rsidRPr="00701C25" w14:paraId="5C733740" w14:textId="77777777">
        <w:trPr>
          <w:gridAfter w:val="1"/>
          <w:wAfter w:w="142" w:type="dxa"/>
          <w:cantSplit/>
          <w:trHeight w:val="904"/>
          <w:tblHeader/>
        </w:trPr>
        <w:tc>
          <w:tcPr>
            <w:tcW w:w="1462" w:type="dxa"/>
            <w:shd w:val="clear" w:color="auto" w:fill="0070C0"/>
          </w:tcPr>
          <w:p w14:paraId="5C733733" w14:textId="77777777" w:rsidR="000A5B20" w:rsidRPr="00701C25" w:rsidRDefault="000A5B20">
            <w:pPr>
              <w:spacing w:after="160" w:line="259" w:lineRule="auto"/>
              <w:ind w:left="-1101" w:right="-135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4" w:type="dxa"/>
            <w:gridSpan w:val="2"/>
            <w:shd w:val="clear" w:color="auto" w:fill="0070C0"/>
          </w:tcPr>
          <w:p w14:paraId="5C733734" w14:textId="77777777" w:rsidR="000A5B20" w:rsidRPr="00701C25" w:rsidRDefault="00BE269B">
            <w:pPr>
              <w:spacing w:after="160" w:line="259" w:lineRule="auto"/>
              <w:ind w:right="-227"/>
              <w:jc w:val="center"/>
              <w:rPr>
                <w:rFonts w:eastAsia="Calibri"/>
                <w:b/>
                <w:color w:val="FFFF00"/>
                <w:sz w:val="22"/>
                <w:szCs w:val="22"/>
              </w:rPr>
            </w:pPr>
            <w:r w:rsidRPr="00701C25">
              <w:rPr>
                <w:rFonts w:eastAsia="Calibri"/>
                <w:b/>
                <w:color w:val="FFFF00"/>
                <w:sz w:val="22"/>
                <w:szCs w:val="22"/>
              </w:rPr>
              <w:t xml:space="preserve">Sunday </w:t>
            </w:r>
          </w:p>
          <w:p w14:paraId="5C733735" w14:textId="77777777" w:rsidR="000A5B20" w:rsidRPr="00701C25" w:rsidRDefault="00BE269B">
            <w:pPr>
              <w:spacing w:after="160" w:line="259" w:lineRule="auto"/>
              <w:ind w:right="-227"/>
              <w:jc w:val="center"/>
              <w:rPr>
                <w:rFonts w:eastAsia="Calibri"/>
                <w:color w:val="FFFF00"/>
                <w:sz w:val="22"/>
                <w:szCs w:val="22"/>
              </w:rPr>
            </w:pPr>
            <w:r w:rsidRPr="00701C25">
              <w:rPr>
                <w:rFonts w:eastAsia="Calibri"/>
                <w:b/>
                <w:color w:val="FFFF00"/>
                <w:sz w:val="22"/>
                <w:szCs w:val="22"/>
              </w:rPr>
              <w:t>6.7.2025</w:t>
            </w:r>
          </w:p>
        </w:tc>
        <w:tc>
          <w:tcPr>
            <w:tcW w:w="1560" w:type="dxa"/>
            <w:gridSpan w:val="2"/>
            <w:shd w:val="clear" w:color="auto" w:fill="0070C0"/>
          </w:tcPr>
          <w:p w14:paraId="5C733736" w14:textId="77777777" w:rsidR="000A5B20" w:rsidRPr="00701C25" w:rsidRDefault="00BE269B">
            <w:pPr>
              <w:spacing w:after="160" w:line="259" w:lineRule="auto"/>
              <w:jc w:val="center"/>
              <w:rPr>
                <w:rFonts w:eastAsia="Calibri"/>
                <w:b/>
                <w:color w:val="FFFF00"/>
                <w:sz w:val="22"/>
                <w:szCs w:val="22"/>
              </w:rPr>
            </w:pPr>
            <w:r w:rsidRPr="00701C25">
              <w:rPr>
                <w:rFonts w:eastAsia="Calibri"/>
                <w:b/>
                <w:color w:val="FFFF00"/>
                <w:sz w:val="22"/>
                <w:szCs w:val="22"/>
              </w:rPr>
              <w:t xml:space="preserve">Monday </w:t>
            </w:r>
          </w:p>
          <w:p w14:paraId="5C733737" w14:textId="77777777" w:rsidR="000A5B20" w:rsidRPr="00701C25" w:rsidRDefault="00BE269B">
            <w:pPr>
              <w:spacing w:after="160" w:line="259" w:lineRule="auto"/>
              <w:jc w:val="center"/>
              <w:rPr>
                <w:rFonts w:eastAsia="Calibri"/>
                <w:b/>
                <w:color w:val="FFFF00"/>
                <w:sz w:val="22"/>
                <w:szCs w:val="22"/>
              </w:rPr>
            </w:pPr>
            <w:r w:rsidRPr="00701C25">
              <w:rPr>
                <w:rFonts w:eastAsia="Calibri"/>
                <w:b/>
                <w:color w:val="FFFF00"/>
                <w:sz w:val="22"/>
                <w:szCs w:val="22"/>
              </w:rPr>
              <w:t>7.7.2025</w:t>
            </w:r>
          </w:p>
        </w:tc>
        <w:tc>
          <w:tcPr>
            <w:tcW w:w="1842" w:type="dxa"/>
            <w:gridSpan w:val="2"/>
            <w:shd w:val="clear" w:color="auto" w:fill="0070C0"/>
          </w:tcPr>
          <w:p w14:paraId="5C733738" w14:textId="77777777" w:rsidR="000A5B20" w:rsidRPr="00701C25" w:rsidRDefault="00BE269B">
            <w:pPr>
              <w:spacing w:after="160" w:line="259" w:lineRule="auto"/>
              <w:jc w:val="center"/>
              <w:rPr>
                <w:rFonts w:eastAsia="Calibri"/>
                <w:b/>
                <w:color w:val="FFFF00"/>
                <w:sz w:val="22"/>
                <w:szCs w:val="22"/>
              </w:rPr>
            </w:pPr>
            <w:r w:rsidRPr="00701C25">
              <w:rPr>
                <w:rFonts w:eastAsia="Calibri"/>
                <w:b/>
                <w:color w:val="FFFF00"/>
                <w:sz w:val="22"/>
                <w:szCs w:val="22"/>
              </w:rPr>
              <w:t xml:space="preserve">Tuesday </w:t>
            </w:r>
          </w:p>
          <w:p w14:paraId="5C733739" w14:textId="77777777" w:rsidR="000A5B20" w:rsidRPr="00701C25" w:rsidRDefault="00BE269B">
            <w:pPr>
              <w:spacing w:after="160" w:line="259" w:lineRule="auto"/>
              <w:jc w:val="center"/>
              <w:rPr>
                <w:rFonts w:eastAsia="Calibri"/>
                <w:color w:val="FFFF00"/>
                <w:sz w:val="22"/>
                <w:szCs w:val="22"/>
              </w:rPr>
            </w:pPr>
            <w:r w:rsidRPr="00701C25">
              <w:rPr>
                <w:rFonts w:eastAsia="Calibri"/>
                <w:b/>
                <w:color w:val="FFFF00"/>
                <w:sz w:val="22"/>
                <w:szCs w:val="22"/>
              </w:rPr>
              <w:t>8.7.2025</w:t>
            </w:r>
          </w:p>
        </w:tc>
        <w:tc>
          <w:tcPr>
            <w:tcW w:w="1985" w:type="dxa"/>
            <w:gridSpan w:val="2"/>
            <w:shd w:val="clear" w:color="auto" w:fill="0070C0"/>
          </w:tcPr>
          <w:p w14:paraId="5C73373A" w14:textId="77777777" w:rsidR="000A5B20" w:rsidRPr="00701C25" w:rsidRDefault="00BE269B">
            <w:pPr>
              <w:spacing w:after="160" w:line="259" w:lineRule="auto"/>
              <w:jc w:val="center"/>
              <w:rPr>
                <w:rFonts w:eastAsia="Calibri"/>
                <w:b/>
                <w:color w:val="FFFF00"/>
                <w:sz w:val="22"/>
                <w:szCs w:val="22"/>
              </w:rPr>
            </w:pPr>
            <w:r w:rsidRPr="00701C25">
              <w:rPr>
                <w:rFonts w:eastAsia="Calibri"/>
                <w:b/>
                <w:color w:val="FFFF00"/>
                <w:sz w:val="22"/>
                <w:szCs w:val="22"/>
              </w:rPr>
              <w:t xml:space="preserve">Wednesday </w:t>
            </w:r>
          </w:p>
          <w:p w14:paraId="5C73373B" w14:textId="77777777" w:rsidR="000A5B20" w:rsidRPr="00701C25" w:rsidRDefault="00BE269B">
            <w:pPr>
              <w:spacing w:after="160" w:line="259" w:lineRule="auto"/>
              <w:jc w:val="center"/>
              <w:rPr>
                <w:rFonts w:eastAsia="Calibri"/>
                <w:color w:val="FFFF00"/>
                <w:sz w:val="22"/>
                <w:szCs w:val="22"/>
              </w:rPr>
            </w:pPr>
            <w:r w:rsidRPr="00701C25">
              <w:rPr>
                <w:rFonts w:eastAsia="Calibri"/>
                <w:b/>
                <w:color w:val="FFFF00"/>
                <w:sz w:val="22"/>
                <w:szCs w:val="22"/>
              </w:rPr>
              <w:t>9.7.2025</w:t>
            </w:r>
          </w:p>
        </w:tc>
        <w:tc>
          <w:tcPr>
            <w:tcW w:w="1701" w:type="dxa"/>
            <w:gridSpan w:val="2"/>
            <w:shd w:val="clear" w:color="auto" w:fill="0070C0"/>
          </w:tcPr>
          <w:p w14:paraId="5C73373C" w14:textId="77777777" w:rsidR="000A5B20" w:rsidRPr="00701C25" w:rsidRDefault="00BE269B">
            <w:pPr>
              <w:spacing w:after="160" w:line="259" w:lineRule="auto"/>
              <w:jc w:val="center"/>
              <w:rPr>
                <w:rFonts w:eastAsia="Calibri"/>
                <w:b/>
                <w:color w:val="FFFF00"/>
                <w:sz w:val="22"/>
                <w:szCs w:val="22"/>
              </w:rPr>
            </w:pPr>
            <w:r w:rsidRPr="00701C25">
              <w:rPr>
                <w:rFonts w:eastAsia="Calibri"/>
                <w:b/>
                <w:color w:val="FFFF00"/>
                <w:sz w:val="22"/>
                <w:szCs w:val="22"/>
              </w:rPr>
              <w:t xml:space="preserve">Thursday </w:t>
            </w:r>
          </w:p>
          <w:p w14:paraId="5C73373D" w14:textId="77777777" w:rsidR="000A5B20" w:rsidRPr="00701C25" w:rsidRDefault="00BE269B">
            <w:pPr>
              <w:spacing w:after="160" w:line="259" w:lineRule="auto"/>
              <w:jc w:val="center"/>
              <w:rPr>
                <w:rFonts w:eastAsia="Calibri"/>
                <w:color w:val="FFFF00"/>
                <w:sz w:val="22"/>
                <w:szCs w:val="22"/>
              </w:rPr>
            </w:pPr>
            <w:r w:rsidRPr="00701C25">
              <w:rPr>
                <w:rFonts w:eastAsia="Calibri"/>
                <w:b/>
                <w:color w:val="FFFF00"/>
                <w:sz w:val="22"/>
                <w:szCs w:val="22"/>
              </w:rPr>
              <w:t>10.7.2025</w:t>
            </w:r>
          </w:p>
        </w:tc>
        <w:tc>
          <w:tcPr>
            <w:tcW w:w="1843" w:type="dxa"/>
            <w:gridSpan w:val="2"/>
            <w:shd w:val="clear" w:color="auto" w:fill="0070C0"/>
          </w:tcPr>
          <w:p w14:paraId="5C73373E" w14:textId="77777777" w:rsidR="000A5B20" w:rsidRPr="00701C25" w:rsidRDefault="00BE269B">
            <w:pPr>
              <w:spacing w:after="160" w:line="259" w:lineRule="auto"/>
              <w:jc w:val="center"/>
              <w:rPr>
                <w:rFonts w:eastAsia="Calibri"/>
                <w:b/>
                <w:color w:val="FFFF00"/>
                <w:sz w:val="22"/>
                <w:szCs w:val="22"/>
              </w:rPr>
            </w:pPr>
            <w:r w:rsidRPr="00701C25">
              <w:rPr>
                <w:rFonts w:eastAsia="Calibri"/>
                <w:b/>
                <w:color w:val="FFFF00"/>
                <w:sz w:val="22"/>
                <w:szCs w:val="22"/>
              </w:rPr>
              <w:t>Friday</w:t>
            </w:r>
          </w:p>
          <w:p w14:paraId="5C73373F" w14:textId="77777777" w:rsidR="000A5B20" w:rsidRPr="00701C25" w:rsidRDefault="00BE269B">
            <w:pPr>
              <w:spacing w:after="160" w:line="259" w:lineRule="auto"/>
              <w:jc w:val="center"/>
              <w:rPr>
                <w:rFonts w:eastAsia="Calibri"/>
                <w:color w:val="FFFF00"/>
                <w:sz w:val="22"/>
                <w:szCs w:val="22"/>
              </w:rPr>
            </w:pPr>
            <w:r w:rsidRPr="00701C25">
              <w:rPr>
                <w:rFonts w:eastAsia="Calibri"/>
                <w:b/>
                <w:color w:val="FFFF00"/>
                <w:sz w:val="22"/>
                <w:szCs w:val="22"/>
              </w:rPr>
              <w:t>11.7.2025</w:t>
            </w:r>
          </w:p>
        </w:tc>
      </w:tr>
      <w:tr w:rsidR="000A5B20" w:rsidRPr="00701C25" w14:paraId="5C73374D" w14:textId="77777777">
        <w:trPr>
          <w:gridAfter w:val="1"/>
          <w:wAfter w:w="142" w:type="dxa"/>
          <w:cantSplit/>
          <w:trHeight w:val="1110"/>
          <w:tblHeader/>
        </w:trPr>
        <w:tc>
          <w:tcPr>
            <w:tcW w:w="1462" w:type="dxa"/>
            <w:shd w:val="clear" w:color="auto" w:fill="0070C0"/>
          </w:tcPr>
          <w:p w14:paraId="5C733741" w14:textId="77777777" w:rsidR="000A5B20" w:rsidRPr="00701C25" w:rsidRDefault="00BE269B">
            <w:pPr>
              <w:spacing w:after="160" w:line="259" w:lineRule="auto"/>
              <w:ind w:right="-1351" w:firstLine="27"/>
              <w:rPr>
                <w:rFonts w:eastAsia="Calibri"/>
                <w:b/>
                <w:color w:val="FFFF00"/>
                <w:sz w:val="22"/>
                <w:szCs w:val="22"/>
              </w:rPr>
            </w:pPr>
            <w:r w:rsidRPr="00701C25">
              <w:rPr>
                <w:rFonts w:eastAsia="Calibri"/>
                <w:b/>
                <w:color w:val="FFFF00"/>
                <w:sz w:val="22"/>
                <w:szCs w:val="22"/>
              </w:rPr>
              <w:t xml:space="preserve">    09:15 – 10.45</w:t>
            </w:r>
          </w:p>
        </w:tc>
        <w:tc>
          <w:tcPr>
            <w:tcW w:w="1514" w:type="dxa"/>
            <w:gridSpan w:val="2"/>
          </w:tcPr>
          <w:p w14:paraId="5C733742" w14:textId="77777777" w:rsidR="000A5B20" w:rsidRPr="00701C25" w:rsidRDefault="000A5B20">
            <w:pPr>
              <w:spacing w:after="160" w:line="259" w:lineRule="auto"/>
              <w:ind w:right="-135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5C733743" w14:textId="77777777" w:rsidR="000A5B20" w:rsidRPr="00701C25" w:rsidRDefault="00BE269B">
            <w:pPr>
              <w:spacing w:before="1" w:after="16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1C25">
              <w:rPr>
                <w:rFonts w:eastAsia="Calibri"/>
                <w:color w:val="FF00FF"/>
                <w:sz w:val="18"/>
                <w:szCs w:val="18"/>
              </w:rPr>
              <w:t>Assist. Prof M. Kourti, AUTh</w:t>
            </w:r>
          </w:p>
          <w:p w14:paraId="5C733744" w14:textId="77777777" w:rsidR="000A5B20" w:rsidRPr="00701C25" w:rsidRDefault="00BE2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1C25">
              <w:rPr>
                <w:rFonts w:eastAsia="Calibri"/>
                <w:color w:val="000000"/>
                <w:sz w:val="18"/>
                <w:szCs w:val="18"/>
              </w:rPr>
              <w:t>Climate Change and Health Effects</w:t>
            </w:r>
          </w:p>
        </w:tc>
        <w:tc>
          <w:tcPr>
            <w:tcW w:w="1842" w:type="dxa"/>
            <w:gridSpan w:val="2"/>
          </w:tcPr>
          <w:p w14:paraId="5C733745" w14:textId="77777777" w:rsidR="000A5B20" w:rsidRPr="00701C25" w:rsidRDefault="00BE269B">
            <w:pPr>
              <w:spacing w:before="1" w:after="160" w:line="259" w:lineRule="auto"/>
              <w:ind w:right="108"/>
              <w:rPr>
                <w:rFonts w:eastAsia="Calibri"/>
                <w:color w:val="000000"/>
                <w:sz w:val="18"/>
                <w:szCs w:val="18"/>
              </w:rPr>
            </w:pPr>
            <w:r w:rsidRPr="00701C25">
              <w:rPr>
                <w:rFonts w:eastAsia="Calibri"/>
                <w:color w:val="FF00FF"/>
                <w:sz w:val="18"/>
                <w:szCs w:val="18"/>
              </w:rPr>
              <w:t>Prof. L.-A. Sisilianos, NKUA, f. President ECrtHR</w:t>
            </w:r>
          </w:p>
          <w:p w14:paraId="5C733746" w14:textId="77777777" w:rsidR="000A5B20" w:rsidRPr="00701C25" w:rsidRDefault="00BE269B">
            <w:pPr>
              <w:spacing w:after="160" w:line="259" w:lineRule="auto"/>
              <w:ind w:right="-74"/>
              <w:rPr>
                <w:rFonts w:eastAsia="Calibri"/>
                <w:sz w:val="18"/>
                <w:szCs w:val="18"/>
              </w:rPr>
            </w:pPr>
            <w:r w:rsidRPr="00701C25">
              <w:rPr>
                <w:rFonts w:eastAsia="Calibri"/>
                <w:sz w:val="18"/>
                <w:szCs w:val="18"/>
              </w:rPr>
              <w:t>Climate Change Before International Courts</w:t>
            </w:r>
          </w:p>
        </w:tc>
        <w:tc>
          <w:tcPr>
            <w:tcW w:w="1985" w:type="dxa"/>
            <w:gridSpan w:val="2"/>
          </w:tcPr>
          <w:p w14:paraId="5C733747" w14:textId="77777777" w:rsidR="000A5B20" w:rsidRPr="00701C25" w:rsidRDefault="00BE269B">
            <w:pPr>
              <w:spacing w:before="1" w:after="160" w:line="259" w:lineRule="auto"/>
              <w:ind w:right="13"/>
              <w:rPr>
                <w:rFonts w:eastAsia="Calibri"/>
                <w:color w:val="FF00FF"/>
                <w:sz w:val="18"/>
                <w:szCs w:val="18"/>
              </w:rPr>
            </w:pPr>
            <w:r w:rsidRPr="00701C25">
              <w:rPr>
                <w:rFonts w:eastAsia="Calibri"/>
                <w:color w:val="FF00FF"/>
                <w:sz w:val="18"/>
                <w:szCs w:val="18"/>
              </w:rPr>
              <w:t>Assoc. Prof. O. Cavoura, UniWA</w:t>
            </w:r>
          </w:p>
          <w:p w14:paraId="5C733748" w14:textId="77777777" w:rsidR="000A5B20" w:rsidRPr="00701C25" w:rsidRDefault="00BE269B">
            <w:pPr>
              <w:spacing w:after="160" w:line="259" w:lineRule="auto"/>
              <w:ind w:right="13"/>
              <w:rPr>
                <w:rFonts w:eastAsia="Calibri"/>
                <w:color w:val="FF00FF"/>
                <w:sz w:val="18"/>
                <w:szCs w:val="18"/>
              </w:rPr>
            </w:pPr>
            <w:r w:rsidRPr="00701C25">
              <w:rPr>
                <w:rFonts w:eastAsia="Calibri"/>
                <w:sz w:val="18"/>
                <w:szCs w:val="18"/>
              </w:rPr>
              <w:t>Environmental Pollution and Risk Assessment</w:t>
            </w:r>
          </w:p>
        </w:tc>
        <w:tc>
          <w:tcPr>
            <w:tcW w:w="1701" w:type="dxa"/>
            <w:gridSpan w:val="2"/>
          </w:tcPr>
          <w:p w14:paraId="5C733749" w14:textId="77777777" w:rsidR="000A5B20" w:rsidRPr="00701C25" w:rsidRDefault="00BE269B">
            <w:pPr>
              <w:spacing w:before="1" w:after="160" w:line="259" w:lineRule="auto"/>
              <w:ind w:right="387"/>
              <w:rPr>
                <w:rFonts w:eastAsia="Calibri"/>
                <w:sz w:val="18"/>
                <w:szCs w:val="18"/>
              </w:rPr>
            </w:pPr>
            <w:r w:rsidRPr="00701C25">
              <w:rPr>
                <w:rFonts w:eastAsia="Calibri"/>
                <w:color w:val="FF00FF"/>
                <w:sz w:val="18"/>
                <w:szCs w:val="18"/>
              </w:rPr>
              <w:t>Assist. Prof. D. Kyriazis, AUTh</w:t>
            </w:r>
          </w:p>
          <w:p w14:paraId="5C73374A" w14:textId="77777777" w:rsidR="000A5B20" w:rsidRPr="00701C25" w:rsidRDefault="00BE269B">
            <w:pPr>
              <w:spacing w:after="160" w:line="259" w:lineRule="auto"/>
              <w:rPr>
                <w:rFonts w:eastAsia="Calibri"/>
                <w:sz w:val="18"/>
                <w:szCs w:val="18"/>
              </w:rPr>
            </w:pPr>
            <w:r w:rsidRPr="00701C25">
              <w:rPr>
                <w:rFonts w:eastAsia="Calibri"/>
                <w:sz w:val="18"/>
                <w:szCs w:val="18"/>
              </w:rPr>
              <w:t>EU Animal Welfare Legislation</w:t>
            </w:r>
          </w:p>
        </w:tc>
        <w:tc>
          <w:tcPr>
            <w:tcW w:w="1843" w:type="dxa"/>
            <w:gridSpan w:val="2"/>
          </w:tcPr>
          <w:p w14:paraId="5C73374B" w14:textId="77777777" w:rsidR="000A5B20" w:rsidRPr="00701C25" w:rsidRDefault="00BE269B">
            <w:pPr>
              <w:spacing w:before="1" w:after="160" w:line="259" w:lineRule="auto"/>
              <w:ind w:right="387"/>
              <w:rPr>
                <w:rFonts w:eastAsia="Calibri"/>
                <w:color w:val="000000"/>
                <w:sz w:val="18"/>
                <w:szCs w:val="18"/>
              </w:rPr>
            </w:pPr>
            <w:r w:rsidRPr="00701C25">
              <w:rPr>
                <w:rFonts w:eastAsia="Calibri"/>
                <w:color w:val="FF00FF"/>
                <w:sz w:val="18"/>
                <w:szCs w:val="18"/>
              </w:rPr>
              <w:t>Prof. I. Savvas, AUTh</w:t>
            </w:r>
          </w:p>
          <w:p w14:paraId="5C73374C" w14:textId="77777777" w:rsidR="000A5B20" w:rsidRPr="00701C25" w:rsidRDefault="00BE269B">
            <w:pPr>
              <w:spacing w:after="160" w:line="259" w:lineRule="auto"/>
              <w:ind w:right="-1351"/>
              <w:rPr>
                <w:rFonts w:eastAsia="Calibri"/>
                <w:sz w:val="18"/>
                <w:szCs w:val="18"/>
              </w:rPr>
            </w:pPr>
            <w:r w:rsidRPr="00701C25">
              <w:rPr>
                <w:rFonts w:eastAsia="Calibri"/>
                <w:color w:val="000000"/>
                <w:sz w:val="18"/>
                <w:szCs w:val="18"/>
              </w:rPr>
              <w:t>Euthanasia of Animals</w:t>
            </w:r>
          </w:p>
        </w:tc>
      </w:tr>
      <w:tr w:rsidR="000A5B20" w:rsidRPr="00701C25" w14:paraId="5C73375B" w14:textId="77777777">
        <w:trPr>
          <w:gridAfter w:val="1"/>
          <w:wAfter w:w="142" w:type="dxa"/>
          <w:cantSplit/>
          <w:trHeight w:val="1635"/>
          <w:tblHeader/>
        </w:trPr>
        <w:tc>
          <w:tcPr>
            <w:tcW w:w="1462" w:type="dxa"/>
            <w:shd w:val="clear" w:color="auto" w:fill="0070C0"/>
          </w:tcPr>
          <w:p w14:paraId="5C73374E" w14:textId="77777777" w:rsidR="000A5B20" w:rsidRPr="00701C25" w:rsidRDefault="00BE269B">
            <w:pPr>
              <w:spacing w:after="160" w:line="259" w:lineRule="auto"/>
              <w:ind w:right="-1351"/>
              <w:rPr>
                <w:rFonts w:eastAsia="Calibri"/>
                <w:b/>
                <w:color w:val="FFFF00"/>
                <w:sz w:val="22"/>
                <w:szCs w:val="22"/>
              </w:rPr>
            </w:pPr>
            <w:r w:rsidRPr="00701C25">
              <w:rPr>
                <w:rFonts w:eastAsia="Calibri"/>
                <w:b/>
                <w:color w:val="FFFF00"/>
                <w:sz w:val="22"/>
                <w:szCs w:val="22"/>
              </w:rPr>
              <w:t xml:space="preserve">    11:00 – 12.30</w:t>
            </w:r>
          </w:p>
        </w:tc>
        <w:tc>
          <w:tcPr>
            <w:tcW w:w="1514" w:type="dxa"/>
            <w:gridSpan w:val="2"/>
          </w:tcPr>
          <w:p w14:paraId="5C73374F" w14:textId="77777777" w:rsidR="000A5B20" w:rsidRPr="00701C25" w:rsidRDefault="000A5B20">
            <w:pPr>
              <w:spacing w:after="160" w:line="259" w:lineRule="auto"/>
              <w:ind w:right="-135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5C733750" w14:textId="77777777" w:rsidR="000A5B20" w:rsidRPr="00701C25" w:rsidRDefault="00BE269B">
            <w:pPr>
              <w:spacing w:before="1" w:after="160" w:line="259" w:lineRule="auto"/>
              <w:ind w:right="13"/>
              <w:rPr>
                <w:rFonts w:eastAsia="Calibri"/>
                <w:color w:val="000000"/>
                <w:sz w:val="18"/>
                <w:szCs w:val="18"/>
              </w:rPr>
            </w:pPr>
            <w:r w:rsidRPr="00701C25">
              <w:rPr>
                <w:rFonts w:eastAsia="Calibri"/>
                <w:color w:val="FF00FF"/>
                <w:sz w:val="18"/>
                <w:szCs w:val="18"/>
              </w:rPr>
              <w:t xml:space="preserve">Prof. T. Vasilakou, UniWA </w:t>
            </w:r>
          </w:p>
          <w:p w14:paraId="5C733751" w14:textId="77777777" w:rsidR="000A5B20" w:rsidRPr="00701C25" w:rsidRDefault="00BE269B">
            <w:pPr>
              <w:spacing w:after="160" w:line="259" w:lineRule="auto"/>
              <w:ind w:right="13"/>
              <w:rPr>
                <w:rFonts w:eastAsia="Calibri"/>
                <w:sz w:val="18"/>
                <w:szCs w:val="18"/>
              </w:rPr>
            </w:pPr>
            <w:r w:rsidRPr="00701C25">
              <w:rPr>
                <w:rFonts w:eastAsia="Calibri"/>
                <w:sz w:val="18"/>
                <w:szCs w:val="18"/>
              </w:rPr>
              <w:t>Food Insecurity and Public Health Challenges</w:t>
            </w:r>
          </w:p>
          <w:p w14:paraId="5C733752" w14:textId="77777777" w:rsidR="000A5B20" w:rsidRPr="00701C25" w:rsidRDefault="000A5B20">
            <w:pPr>
              <w:spacing w:after="160" w:line="259" w:lineRule="auto"/>
              <w:ind w:right="1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14:paraId="5C733753" w14:textId="77777777" w:rsidR="000A5B20" w:rsidRPr="00701C25" w:rsidRDefault="00BE269B">
            <w:pPr>
              <w:spacing w:before="1" w:after="160" w:line="259" w:lineRule="auto"/>
              <w:ind w:right="387"/>
              <w:rPr>
                <w:rFonts w:eastAsia="Calibri"/>
                <w:color w:val="000000"/>
                <w:sz w:val="18"/>
                <w:szCs w:val="18"/>
              </w:rPr>
            </w:pPr>
            <w:r w:rsidRPr="00701C25">
              <w:rPr>
                <w:rFonts w:eastAsia="Calibri"/>
                <w:color w:val="FF00FF"/>
                <w:sz w:val="18"/>
                <w:szCs w:val="18"/>
              </w:rPr>
              <w:t>Assoc. Prof. St. Negri, UNISA School of Law</w:t>
            </w:r>
          </w:p>
          <w:p w14:paraId="5C733754" w14:textId="77777777" w:rsidR="000A5B20" w:rsidRPr="00701C25" w:rsidRDefault="00BE269B">
            <w:pPr>
              <w:spacing w:after="160" w:line="259" w:lineRule="auto"/>
              <w:rPr>
                <w:rFonts w:eastAsia="Calibri"/>
                <w:sz w:val="18"/>
                <w:szCs w:val="18"/>
              </w:rPr>
            </w:pPr>
            <w:r w:rsidRPr="00701C25">
              <w:rPr>
                <w:rFonts w:eastAsia="Calibri"/>
                <w:color w:val="222222"/>
                <w:sz w:val="18"/>
                <w:szCs w:val="18"/>
                <w:highlight w:val="white"/>
              </w:rPr>
              <w:t>Tackling Global Health Threats Arising at the Human-Animal-Environmental Interface Through the One Health Approach</w:t>
            </w:r>
          </w:p>
        </w:tc>
        <w:tc>
          <w:tcPr>
            <w:tcW w:w="1985" w:type="dxa"/>
            <w:gridSpan w:val="2"/>
          </w:tcPr>
          <w:p w14:paraId="5C733755" w14:textId="77777777" w:rsidR="000A5B20" w:rsidRPr="00701C25" w:rsidRDefault="00BE269B">
            <w:pPr>
              <w:spacing w:before="1" w:after="160" w:line="259" w:lineRule="auto"/>
              <w:ind w:right="387"/>
              <w:rPr>
                <w:rFonts w:eastAsia="Calibri"/>
                <w:sz w:val="18"/>
                <w:szCs w:val="18"/>
              </w:rPr>
            </w:pPr>
            <w:r w:rsidRPr="00701C25">
              <w:rPr>
                <w:rFonts w:eastAsia="Calibri"/>
                <w:color w:val="FF00FF"/>
                <w:sz w:val="18"/>
                <w:szCs w:val="18"/>
              </w:rPr>
              <w:t>Dean-Prof. P. Glavinis, AUTH</w:t>
            </w:r>
          </w:p>
          <w:p w14:paraId="5C733756" w14:textId="77777777" w:rsidR="000A5B20" w:rsidRPr="00701C25" w:rsidRDefault="00BE269B">
            <w:pPr>
              <w:spacing w:after="160" w:line="259" w:lineRule="auto"/>
              <w:rPr>
                <w:rFonts w:eastAsia="Calibri"/>
                <w:sz w:val="18"/>
                <w:szCs w:val="18"/>
              </w:rPr>
            </w:pPr>
            <w:r w:rsidRPr="00701C25">
              <w:rPr>
                <w:rFonts w:ascii="Times New Roman" w:eastAsia="Times New Roman" w:hAnsi="Times New Roman" w:cs="Times New Roman"/>
                <w:sz w:val="18"/>
                <w:szCs w:val="18"/>
              </w:rPr>
              <w:t>Energy Law and Sustainability</w:t>
            </w:r>
          </w:p>
        </w:tc>
        <w:tc>
          <w:tcPr>
            <w:tcW w:w="1701" w:type="dxa"/>
            <w:gridSpan w:val="2"/>
          </w:tcPr>
          <w:p w14:paraId="5C733757" w14:textId="77777777" w:rsidR="000A5B20" w:rsidRPr="00701C25" w:rsidRDefault="00BE269B">
            <w:pPr>
              <w:spacing w:before="1" w:after="160" w:line="259" w:lineRule="auto"/>
              <w:ind w:right="387"/>
              <w:rPr>
                <w:rFonts w:eastAsia="Calibri"/>
                <w:sz w:val="18"/>
                <w:szCs w:val="18"/>
              </w:rPr>
            </w:pPr>
            <w:r w:rsidRPr="00701C25">
              <w:rPr>
                <w:rFonts w:eastAsia="Calibri"/>
                <w:color w:val="FF00FF"/>
                <w:sz w:val="18"/>
                <w:szCs w:val="18"/>
              </w:rPr>
              <w:t>Assist. Prof. V. Polyzoidou, University of Nicosia</w:t>
            </w:r>
          </w:p>
          <w:p w14:paraId="5C733758" w14:textId="77777777" w:rsidR="000A5B20" w:rsidRPr="00701C25" w:rsidRDefault="00BE269B">
            <w:pPr>
              <w:spacing w:after="160" w:line="259" w:lineRule="auto"/>
              <w:rPr>
                <w:rFonts w:eastAsia="Calibri"/>
                <w:color w:val="FF00FF"/>
                <w:sz w:val="18"/>
                <w:szCs w:val="18"/>
              </w:rPr>
            </w:pPr>
            <w:r w:rsidRPr="00701C25">
              <w:rPr>
                <w:rFonts w:eastAsia="Calibri"/>
                <w:sz w:val="18"/>
                <w:szCs w:val="18"/>
              </w:rPr>
              <w:t xml:space="preserve">Animal Abuse: Penal Aspects </w:t>
            </w:r>
          </w:p>
        </w:tc>
        <w:tc>
          <w:tcPr>
            <w:tcW w:w="1843" w:type="dxa"/>
            <w:gridSpan w:val="2"/>
          </w:tcPr>
          <w:p w14:paraId="5C733759" w14:textId="77777777" w:rsidR="000A5B20" w:rsidRPr="00701C25" w:rsidRDefault="00BE269B">
            <w:pPr>
              <w:spacing w:before="1" w:after="160" w:line="259" w:lineRule="auto"/>
              <w:ind w:right="387"/>
              <w:rPr>
                <w:rFonts w:eastAsia="Calibri"/>
                <w:color w:val="000000"/>
                <w:sz w:val="18"/>
                <w:szCs w:val="18"/>
              </w:rPr>
            </w:pPr>
            <w:r w:rsidRPr="00701C25">
              <w:rPr>
                <w:rFonts w:eastAsia="Calibri"/>
                <w:color w:val="FF00FF"/>
                <w:sz w:val="18"/>
                <w:szCs w:val="18"/>
              </w:rPr>
              <w:t>Prof. I. Taitzoglou, AUTh</w:t>
            </w:r>
          </w:p>
          <w:p w14:paraId="5C73375A" w14:textId="77777777" w:rsidR="000A5B20" w:rsidRPr="00701C25" w:rsidRDefault="00BE269B">
            <w:pPr>
              <w:spacing w:after="160" w:line="259" w:lineRule="auto"/>
              <w:rPr>
                <w:rFonts w:eastAsia="Calibri"/>
                <w:sz w:val="18"/>
                <w:szCs w:val="18"/>
              </w:rPr>
            </w:pPr>
            <w:r w:rsidRPr="00701C25">
              <w:rPr>
                <w:rFonts w:eastAsia="Calibri"/>
                <w:color w:val="000000"/>
                <w:sz w:val="18"/>
                <w:szCs w:val="18"/>
              </w:rPr>
              <w:t>Animal Testing and Experiments</w:t>
            </w:r>
          </w:p>
        </w:tc>
      </w:tr>
      <w:tr w:rsidR="000A5B20" w:rsidRPr="00701C25" w14:paraId="5C73376C" w14:textId="77777777">
        <w:trPr>
          <w:cantSplit/>
          <w:trHeight w:val="1422"/>
          <w:tblHeader/>
        </w:trPr>
        <w:tc>
          <w:tcPr>
            <w:tcW w:w="1604" w:type="dxa"/>
            <w:gridSpan w:val="2"/>
            <w:shd w:val="clear" w:color="auto" w:fill="0070C0"/>
          </w:tcPr>
          <w:p w14:paraId="5C73375C" w14:textId="77777777" w:rsidR="000A5B20" w:rsidRPr="00701C25" w:rsidRDefault="00BE269B">
            <w:pPr>
              <w:spacing w:after="160" w:line="259" w:lineRule="auto"/>
              <w:ind w:right="-1351"/>
              <w:rPr>
                <w:rFonts w:eastAsia="Calibri"/>
                <w:b/>
                <w:color w:val="FFFF00"/>
                <w:sz w:val="22"/>
                <w:szCs w:val="22"/>
              </w:rPr>
            </w:pPr>
            <w:r w:rsidRPr="00701C25">
              <w:rPr>
                <w:rFonts w:eastAsia="Calibri"/>
                <w:b/>
                <w:color w:val="FFFF00"/>
                <w:sz w:val="22"/>
                <w:szCs w:val="22"/>
              </w:rPr>
              <w:t xml:space="preserve">    12.45 – 14.15</w:t>
            </w:r>
          </w:p>
        </w:tc>
        <w:tc>
          <w:tcPr>
            <w:tcW w:w="1514" w:type="dxa"/>
            <w:gridSpan w:val="2"/>
          </w:tcPr>
          <w:p w14:paraId="5C73375D" w14:textId="77777777" w:rsidR="000A5B20" w:rsidRPr="00701C25" w:rsidRDefault="000A5B20">
            <w:pPr>
              <w:spacing w:after="160" w:line="259" w:lineRule="auto"/>
              <w:ind w:right="-135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5C73375E" w14:textId="77777777" w:rsidR="000A5B20" w:rsidRPr="00701C25" w:rsidRDefault="00BE269B">
            <w:pPr>
              <w:spacing w:after="160" w:line="259" w:lineRule="auto"/>
              <w:ind w:right="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1C25">
              <w:rPr>
                <w:rFonts w:eastAsia="Calibri"/>
                <w:color w:val="FF00FF"/>
                <w:sz w:val="18"/>
                <w:szCs w:val="18"/>
              </w:rPr>
              <w:t>Assoc. Prof. Α. Paschalidou, DUTh</w:t>
            </w:r>
          </w:p>
          <w:p w14:paraId="5C73375F" w14:textId="77777777" w:rsidR="000A5B20" w:rsidRPr="00701C25" w:rsidRDefault="00BE269B">
            <w:pPr>
              <w:spacing w:after="160" w:line="259" w:lineRule="auto"/>
              <w:rPr>
                <w:rFonts w:eastAsia="Calibri"/>
                <w:color w:val="FF00FF"/>
                <w:sz w:val="18"/>
                <w:szCs w:val="18"/>
              </w:rPr>
            </w:pPr>
            <w:r w:rsidRPr="00701C25">
              <w:rPr>
                <w:rFonts w:eastAsia="Calibri"/>
                <w:sz w:val="18"/>
                <w:szCs w:val="18"/>
              </w:rPr>
              <w:t>Extreme Weather Phenomena and Public Health: Trends, Projections and Challenges</w:t>
            </w:r>
          </w:p>
        </w:tc>
        <w:tc>
          <w:tcPr>
            <w:tcW w:w="1842" w:type="dxa"/>
            <w:gridSpan w:val="2"/>
          </w:tcPr>
          <w:p w14:paraId="5C733760" w14:textId="77777777" w:rsidR="000A5B20" w:rsidRPr="00701C25" w:rsidRDefault="00BE269B">
            <w:pPr>
              <w:spacing w:before="1" w:after="160" w:line="259" w:lineRule="auto"/>
              <w:ind w:right="387"/>
              <w:rPr>
                <w:rFonts w:eastAsia="Calibri"/>
                <w:color w:val="000000"/>
                <w:sz w:val="18"/>
                <w:szCs w:val="18"/>
              </w:rPr>
            </w:pPr>
            <w:r w:rsidRPr="00701C25">
              <w:rPr>
                <w:rFonts w:eastAsia="Calibri"/>
                <w:color w:val="FF00FF"/>
                <w:sz w:val="18"/>
                <w:szCs w:val="18"/>
              </w:rPr>
              <w:t>Adj. Lect. R. Fragou, OUC</w:t>
            </w:r>
          </w:p>
          <w:p w14:paraId="5C733761" w14:textId="77777777" w:rsidR="000A5B20" w:rsidRPr="00701C25" w:rsidRDefault="00BE269B">
            <w:pPr>
              <w:spacing w:after="160" w:line="259" w:lineRule="auto"/>
              <w:rPr>
                <w:rFonts w:eastAsia="Calibri"/>
                <w:sz w:val="18"/>
                <w:szCs w:val="18"/>
              </w:rPr>
            </w:pPr>
            <w:r w:rsidRPr="00701C25">
              <w:rPr>
                <w:rFonts w:eastAsia="Calibri"/>
                <w:color w:val="000000"/>
                <w:sz w:val="18"/>
                <w:szCs w:val="18"/>
              </w:rPr>
              <w:t>Is There a Right to a Healthy Environment?</w:t>
            </w:r>
          </w:p>
        </w:tc>
        <w:tc>
          <w:tcPr>
            <w:tcW w:w="1985" w:type="dxa"/>
            <w:gridSpan w:val="2"/>
          </w:tcPr>
          <w:p w14:paraId="5C733762" w14:textId="77777777" w:rsidR="000A5B20" w:rsidRPr="00701C25" w:rsidRDefault="00BE269B">
            <w:pPr>
              <w:spacing w:before="1" w:after="160" w:line="259" w:lineRule="auto"/>
              <w:ind w:right="387"/>
              <w:rPr>
                <w:rFonts w:eastAsia="Calibri"/>
                <w:sz w:val="18"/>
                <w:szCs w:val="18"/>
              </w:rPr>
            </w:pPr>
            <w:r w:rsidRPr="00701C25">
              <w:rPr>
                <w:rFonts w:eastAsia="Calibri"/>
                <w:color w:val="FF00FF"/>
                <w:sz w:val="18"/>
                <w:szCs w:val="18"/>
              </w:rPr>
              <w:t>Prof. D. Cerini, University of Milan- Bicocca</w:t>
            </w:r>
          </w:p>
          <w:p w14:paraId="5C733763" w14:textId="77777777" w:rsidR="000A5B20" w:rsidRPr="00701C25" w:rsidRDefault="00BE269B">
            <w:pPr>
              <w:spacing w:after="160" w:line="259" w:lineRule="auto"/>
              <w:rPr>
                <w:rFonts w:eastAsia="Calibri"/>
                <w:sz w:val="18"/>
                <w:szCs w:val="18"/>
              </w:rPr>
            </w:pPr>
            <w:r w:rsidRPr="00701C25">
              <w:rPr>
                <w:rFonts w:eastAsia="Calibri"/>
                <w:sz w:val="18"/>
                <w:szCs w:val="18"/>
              </w:rPr>
              <w:t>Animal Welfare and Human Welfare in the Social Sustainability Approach: Rules and Regulations</w:t>
            </w:r>
          </w:p>
          <w:p w14:paraId="5C733764" w14:textId="77777777" w:rsidR="000A5B20" w:rsidRPr="00701C25" w:rsidRDefault="000A5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5C733765" w14:textId="77777777" w:rsidR="000A5B20" w:rsidRPr="00701C25" w:rsidRDefault="00BE269B">
            <w:pPr>
              <w:spacing w:after="160" w:line="259" w:lineRule="auto"/>
              <w:rPr>
                <w:rFonts w:eastAsia="Calibri"/>
                <w:color w:val="FF00FF"/>
                <w:sz w:val="18"/>
                <w:szCs w:val="18"/>
              </w:rPr>
            </w:pPr>
            <w:r w:rsidRPr="00701C25">
              <w:rPr>
                <w:rFonts w:eastAsia="Calibri"/>
                <w:color w:val="FF00FF"/>
                <w:sz w:val="18"/>
                <w:szCs w:val="18"/>
              </w:rPr>
              <w:t>Prof. D. Tontis, UTh</w:t>
            </w:r>
          </w:p>
          <w:p w14:paraId="5C733766" w14:textId="77777777" w:rsidR="000A5B20" w:rsidRPr="00701C25" w:rsidRDefault="00BE269B">
            <w:pPr>
              <w:spacing w:after="160" w:line="259" w:lineRule="auto"/>
              <w:rPr>
                <w:rFonts w:eastAsia="Calibri"/>
                <w:color w:val="FF00FF"/>
                <w:sz w:val="18"/>
                <w:szCs w:val="18"/>
              </w:rPr>
            </w:pPr>
            <w:r w:rsidRPr="00701C25">
              <w:rPr>
                <w:rFonts w:ascii="Times New Roman" w:eastAsia="Times New Roman" w:hAnsi="Times New Roman" w:cs="Times New Roman"/>
                <w:sz w:val="18"/>
                <w:szCs w:val="18"/>
              </w:rPr>
              <w:t>Animal Abuse from a Veterinary Perspective</w:t>
            </w:r>
          </w:p>
          <w:p w14:paraId="5C733767" w14:textId="77777777" w:rsidR="000A5B20" w:rsidRPr="00701C25" w:rsidRDefault="00BE269B">
            <w:pPr>
              <w:spacing w:after="160" w:line="259" w:lineRule="auto"/>
              <w:rPr>
                <w:rFonts w:eastAsia="Calibri"/>
                <w:sz w:val="18"/>
                <w:szCs w:val="18"/>
              </w:rPr>
            </w:pPr>
            <w:r w:rsidRPr="00701C25">
              <w:rPr>
                <w:rFonts w:eastAsia="Calibri"/>
                <w:color w:val="FF00FF"/>
                <w:sz w:val="18"/>
                <w:szCs w:val="18"/>
              </w:rPr>
              <w:t>Assist. Prof. D. Doukas, UTh</w:t>
            </w:r>
          </w:p>
          <w:p w14:paraId="5C733768" w14:textId="77777777" w:rsidR="000A5B20" w:rsidRPr="00701C25" w:rsidRDefault="00BE269B">
            <w:pPr>
              <w:spacing w:before="1"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1C25">
              <w:rPr>
                <w:rFonts w:ascii="Times New Roman" w:eastAsia="Times New Roman" w:hAnsi="Times New Roman" w:cs="Times New Roman"/>
                <w:sz w:val="18"/>
                <w:szCs w:val="18"/>
              </w:rPr>
              <w:t>Principles of Veterinary</w:t>
            </w:r>
          </w:p>
          <w:p w14:paraId="5C733769" w14:textId="77777777" w:rsidR="000A5B20" w:rsidRPr="00701C25" w:rsidRDefault="00BE269B">
            <w:pPr>
              <w:spacing w:before="1" w:after="160" w:line="259" w:lineRule="auto"/>
              <w:rPr>
                <w:rFonts w:eastAsia="Calibri"/>
                <w:color w:val="FF00FF"/>
                <w:sz w:val="18"/>
                <w:szCs w:val="18"/>
              </w:rPr>
            </w:pPr>
            <w:r w:rsidRPr="00701C25">
              <w:rPr>
                <w:rFonts w:ascii="Times New Roman" w:eastAsia="Times New Roman" w:hAnsi="Times New Roman" w:cs="Times New Roman"/>
                <w:sz w:val="18"/>
                <w:szCs w:val="18"/>
              </w:rPr>
              <w:t>Medical Ethics</w:t>
            </w:r>
          </w:p>
        </w:tc>
        <w:tc>
          <w:tcPr>
            <w:tcW w:w="1843" w:type="dxa"/>
            <w:gridSpan w:val="2"/>
          </w:tcPr>
          <w:p w14:paraId="5C73376A" w14:textId="77777777" w:rsidR="000A5B20" w:rsidRPr="00701C25" w:rsidRDefault="00BE269B">
            <w:pPr>
              <w:spacing w:before="1" w:after="160" w:line="259" w:lineRule="auto"/>
              <w:ind w:right="387"/>
              <w:rPr>
                <w:rFonts w:eastAsia="Calibri"/>
                <w:color w:val="000000"/>
                <w:sz w:val="18"/>
                <w:szCs w:val="18"/>
              </w:rPr>
            </w:pPr>
            <w:r w:rsidRPr="00701C25">
              <w:rPr>
                <w:rFonts w:eastAsia="Calibri"/>
                <w:color w:val="FF00FF"/>
                <w:sz w:val="18"/>
                <w:szCs w:val="18"/>
              </w:rPr>
              <w:t>Prof. L. Papadopoulou, AUTh</w:t>
            </w:r>
          </w:p>
          <w:p w14:paraId="5C73376B" w14:textId="77777777" w:rsidR="000A5B20" w:rsidRPr="00701C25" w:rsidRDefault="00BE269B">
            <w:pPr>
              <w:spacing w:after="160" w:line="259" w:lineRule="auto"/>
              <w:rPr>
                <w:rFonts w:eastAsia="Calibri"/>
                <w:sz w:val="18"/>
                <w:szCs w:val="18"/>
              </w:rPr>
            </w:pPr>
            <w:r w:rsidRPr="00701C25">
              <w:rPr>
                <w:rFonts w:eastAsia="Calibri"/>
                <w:sz w:val="18"/>
                <w:szCs w:val="18"/>
              </w:rPr>
              <w:t>Animal Slaughter and Freedom of Religion</w:t>
            </w:r>
          </w:p>
        </w:tc>
      </w:tr>
      <w:tr w:rsidR="000A5B20" w:rsidRPr="00701C25" w14:paraId="5C73377C" w14:textId="77777777">
        <w:trPr>
          <w:cantSplit/>
          <w:trHeight w:val="1560"/>
          <w:tblHeader/>
        </w:trPr>
        <w:tc>
          <w:tcPr>
            <w:tcW w:w="1604" w:type="dxa"/>
            <w:gridSpan w:val="2"/>
            <w:shd w:val="clear" w:color="auto" w:fill="0070C0"/>
          </w:tcPr>
          <w:p w14:paraId="5C73376D" w14:textId="77777777" w:rsidR="000A5B20" w:rsidRPr="00701C25" w:rsidRDefault="00BE269B">
            <w:pPr>
              <w:spacing w:after="160" w:line="259" w:lineRule="auto"/>
              <w:ind w:right="-1351"/>
              <w:rPr>
                <w:rFonts w:eastAsia="Calibri"/>
                <w:b/>
                <w:color w:val="FFFF00"/>
                <w:sz w:val="22"/>
                <w:szCs w:val="22"/>
              </w:rPr>
            </w:pPr>
            <w:r w:rsidRPr="00701C25">
              <w:rPr>
                <w:rFonts w:eastAsia="Calibri"/>
                <w:b/>
                <w:color w:val="FFFF00"/>
                <w:sz w:val="22"/>
                <w:szCs w:val="22"/>
              </w:rPr>
              <w:t xml:space="preserve">    15.30 – 17.00</w:t>
            </w:r>
          </w:p>
        </w:tc>
        <w:tc>
          <w:tcPr>
            <w:tcW w:w="1514" w:type="dxa"/>
            <w:gridSpan w:val="2"/>
          </w:tcPr>
          <w:p w14:paraId="5C73376E" w14:textId="77777777" w:rsidR="000A5B20" w:rsidRPr="00701C25" w:rsidRDefault="000A5B20">
            <w:pPr>
              <w:spacing w:after="160" w:line="259" w:lineRule="auto"/>
              <w:ind w:right="-135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5C73376F" w14:textId="77777777" w:rsidR="000A5B20" w:rsidRPr="00701C25" w:rsidRDefault="00BE269B">
            <w:pPr>
              <w:spacing w:before="1" w:after="160" w:line="259" w:lineRule="auto"/>
              <w:ind w:right="387"/>
              <w:rPr>
                <w:rFonts w:eastAsia="Calibri"/>
                <w:color w:val="000000"/>
                <w:sz w:val="18"/>
                <w:szCs w:val="18"/>
              </w:rPr>
            </w:pPr>
            <w:r w:rsidRPr="00701C25">
              <w:rPr>
                <w:rFonts w:eastAsia="Calibri"/>
                <w:color w:val="FF00FF"/>
                <w:sz w:val="18"/>
                <w:szCs w:val="18"/>
              </w:rPr>
              <w:t>Lect. I. Pervou, DUTh</w:t>
            </w:r>
          </w:p>
          <w:p w14:paraId="5C733770" w14:textId="77777777" w:rsidR="000A5B20" w:rsidRPr="00701C25" w:rsidRDefault="00BE2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1C25">
              <w:rPr>
                <w:rFonts w:eastAsia="Calibri"/>
                <w:color w:val="000000"/>
                <w:sz w:val="18"/>
                <w:szCs w:val="18"/>
              </w:rPr>
              <w:t xml:space="preserve">Workshop: </w:t>
            </w:r>
            <w:r w:rsidRPr="00701C25">
              <w:rPr>
                <w:rFonts w:eastAsia="Calibri"/>
                <w:sz w:val="18"/>
                <w:szCs w:val="18"/>
              </w:rPr>
              <w:t>ECtHR jurisprudence</w:t>
            </w:r>
          </w:p>
        </w:tc>
        <w:tc>
          <w:tcPr>
            <w:tcW w:w="1842" w:type="dxa"/>
            <w:gridSpan w:val="2"/>
          </w:tcPr>
          <w:p w14:paraId="5C733771" w14:textId="77777777" w:rsidR="000A5B20" w:rsidRPr="00701C25" w:rsidRDefault="00BE269B">
            <w:pPr>
              <w:spacing w:before="1" w:after="160" w:line="259" w:lineRule="auto"/>
              <w:ind w:right="387"/>
              <w:rPr>
                <w:rFonts w:eastAsia="Calibri"/>
                <w:color w:val="FF00FF"/>
                <w:sz w:val="18"/>
                <w:szCs w:val="18"/>
              </w:rPr>
            </w:pPr>
            <w:r w:rsidRPr="00701C25">
              <w:rPr>
                <w:rFonts w:eastAsia="Calibri"/>
                <w:color w:val="FF00FF"/>
                <w:sz w:val="18"/>
                <w:szCs w:val="18"/>
              </w:rPr>
              <w:t>Assist. Prof. B. Nikolić, University of Ljubljana</w:t>
            </w:r>
          </w:p>
          <w:p w14:paraId="5C733772" w14:textId="77777777" w:rsidR="000A5B20" w:rsidRPr="00701C25" w:rsidRDefault="00BE269B">
            <w:pPr>
              <w:spacing w:before="1"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1C25">
              <w:rPr>
                <w:rFonts w:eastAsia="Calibri"/>
                <w:color w:val="000000"/>
                <w:sz w:val="18"/>
                <w:szCs w:val="18"/>
              </w:rPr>
              <w:t xml:space="preserve">Workshop: </w:t>
            </w:r>
            <w:r w:rsidRPr="00701C25">
              <w:rPr>
                <w:rFonts w:eastAsia="Calibri"/>
                <w:sz w:val="18"/>
                <w:szCs w:val="18"/>
              </w:rPr>
              <w:t>(How) Can Green Transition Lead to Improvements in Population Health, Planetary Health, and Health System Functionality?</w:t>
            </w:r>
          </w:p>
        </w:tc>
        <w:tc>
          <w:tcPr>
            <w:tcW w:w="1985" w:type="dxa"/>
            <w:gridSpan w:val="2"/>
          </w:tcPr>
          <w:p w14:paraId="5C733773" w14:textId="77777777" w:rsidR="000A5B20" w:rsidRPr="00701C25" w:rsidRDefault="00BE269B">
            <w:pPr>
              <w:spacing w:before="1" w:after="160" w:line="259" w:lineRule="auto"/>
              <w:ind w:right="387"/>
              <w:rPr>
                <w:rFonts w:eastAsia="Calibri"/>
                <w:sz w:val="18"/>
                <w:szCs w:val="18"/>
              </w:rPr>
            </w:pPr>
            <w:r w:rsidRPr="00701C25">
              <w:rPr>
                <w:rFonts w:eastAsia="Calibri"/>
                <w:color w:val="FF00FF"/>
                <w:sz w:val="18"/>
                <w:szCs w:val="18"/>
              </w:rPr>
              <w:t>Assoc. Prof. Chr. Sardeli, AUTh</w:t>
            </w:r>
          </w:p>
          <w:p w14:paraId="5C733774" w14:textId="77777777" w:rsidR="000A5B20" w:rsidRPr="00701C25" w:rsidRDefault="00BE2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60" w:line="259" w:lineRule="auto"/>
              <w:ind w:right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1C25">
              <w:rPr>
                <w:rFonts w:eastAsia="Calibri"/>
                <w:color w:val="000000"/>
                <w:sz w:val="18"/>
                <w:szCs w:val="18"/>
              </w:rPr>
              <w:t xml:space="preserve">Workshop: Do Animals </w:t>
            </w:r>
            <w:r w:rsidRPr="00701C25">
              <w:rPr>
                <w:rFonts w:eastAsia="Calibri"/>
                <w:sz w:val="18"/>
                <w:szCs w:val="18"/>
              </w:rPr>
              <w:t>H</w:t>
            </w:r>
            <w:r w:rsidRPr="00701C25">
              <w:rPr>
                <w:rFonts w:eastAsia="Calibri"/>
                <w:color w:val="000000"/>
                <w:sz w:val="18"/>
                <w:szCs w:val="18"/>
              </w:rPr>
              <w:t xml:space="preserve">ave </w:t>
            </w:r>
            <w:r w:rsidRPr="00701C25">
              <w:rPr>
                <w:rFonts w:eastAsia="Calibri"/>
                <w:sz w:val="18"/>
                <w:szCs w:val="18"/>
              </w:rPr>
              <w:t>R</w:t>
            </w:r>
            <w:r w:rsidRPr="00701C25">
              <w:rPr>
                <w:rFonts w:eastAsia="Calibri"/>
                <w:color w:val="000000"/>
                <w:sz w:val="18"/>
                <w:szCs w:val="18"/>
              </w:rPr>
              <w:t>ights?</w:t>
            </w:r>
          </w:p>
          <w:p w14:paraId="5C733775" w14:textId="77777777" w:rsidR="000A5B20" w:rsidRPr="00701C25" w:rsidRDefault="000A5B20">
            <w:pPr>
              <w:spacing w:after="160" w:line="259" w:lineRule="auto"/>
              <w:ind w:right="-1351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5C733776" w14:textId="77777777" w:rsidR="000A5B20" w:rsidRPr="00701C25" w:rsidRDefault="00BE269B">
            <w:pPr>
              <w:spacing w:before="1" w:after="160" w:line="259" w:lineRule="auto"/>
              <w:ind w:right="387"/>
              <w:rPr>
                <w:rFonts w:eastAsia="Calibri"/>
                <w:color w:val="000000"/>
                <w:sz w:val="18"/>
                <w:szCs w:val="18"/>
              </w:rPr>
            </w:pPr>
            <w:r w:rsidRPr="00701C25">
              <w:rPr>
                <w:rFonts w:eastAsia="Calibri"/>
                <w:color w:val="FF00FF"/>
                <w:sz w:val="18"/>
                <w:szCs w:val="18"/>
              </w:rPr>
              <w:t>Prof. C. Sueur, University of St</w:t>
            </w:r>
            <w:r w:rsidRPr="00701C25">
              <w:rPr>
                <w:rFonts w:eastAsia="Calibri"/>
                <w:color w:val="FF00FF"/>
                <w:sz w:val="18"/>
                <w:szCs w:val="18"/>
              </w:rPr>
              <w:lastRenderedPageBreak/>
              <w:t>rasbourg</w:t>
            </w:r>
          </w:p>
          <w:p w14:paraId="5C733777" w14:textId="77777777" w:rsidR="000A5B20" w:rsidRPr="00701C25" w:rsidRDefault="00BE269B">
            <w:pPr>
              <w:spacing w:after="160" w:line="259" w:lineRule="auto"/>
              <w:rPr>
                <w:rFonts w:eastAsia="Calibri"/>
                <w:sz w:val="18"/>
                <w:szCs w:val="18"/>
              </w:rPr>
            </w:pPr>
            <w:r w:rsidRPr="00701C25">
              <w:rPr>
                <w:rFonts w:eastAsia="Calibri"/>
                <w:color w:val="000000"/>
                <w:sz w:val="18"/>
                <w:szCs w:val="18"/>
              </w:rPr>
              <w:t xml:space="preserve">Workshop: </w:t>
            </w:r>
            <w:r w:rsidRPr="00701C25">
              <w:rPr>
                <w:rFonts w:eastAsia="Calibri"/>
                <w:sz w:val="18"/>
                <w:szCs w:val="18"/>
              </w:rPr>
              <w:t>Animal Agency and Anthropomorphism</w:t>
            </w:r>
          </w:p>
        </w:tc>
        <w:tc>
          <w:tcPr>
            <w:tcW w:w="1843" w:type="dxa"/>
            <w:gridSpan w:val="2"/>
            <w:shd w:val="clear" w:color="auto" w:fill="D9E2F3"/>
          </w:tcPr>
          <w:p w14:paraId="5C733778" w14:textId="77777777" w:rsidR="000A5B20" w:rsidRPr="00701C25" w:rsidRDefault="000A5B20">
            <w:pPr>
              <w:spacing w:after="160" w:line="259" w:lineRule="auto"/>
              <w:ind w:right="-1351"/>
              <w:rPr>
                <w:rFonts w:eastAsia="Calibri"/>
                <w:sz w:val="18"/>
                <w:szCs w:val="18"/>
              </w:rPr>
            </w:pPr>
          </w:p>
          <w:p w14:paraId="5C733779" w14:textId="77777777" w:rsidR="000A5B20" w:rsidRPr="00701C25" w:rsidRDefault="000A5B20">
            <w:pPr>
              <w:spacing w:after="160" w:line="259" w:lineRule="auto"/>
              <w:ind w:right="-1351"/>
              <w:rPr>
                <w:rFonts w:eastAsia="Calibri"/>
                <w:sz w:val="18"/>
                <w:szCs w:val="18"/>
              </w:rPr>
            </w:pPr>
          </w:p>
          <w:p w14:paraId="5C73377A" w14:textId="77777777" w:rsidR="000A5B20" w:rsidRPr="00701C25" w:rsidRDefault="000A5B20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</w:rPr>
            </w:pPr>
          </w:p>
          <w:p w14:paraId="5C73377B" w14:textId="77777777" w:rsidR="000A5B20" w:rsidRPr="00701C25" w:rsidRDefault="00BE269B">
            <w:pPr>
              <w:spacing w:after="160" w:line="259" w:lineRule="auto"/>
              <w:jc w:val="center"/>
              <w:rPr>
                <w:rFonts w:eastAsia="Calibri"/>
              </w:rPr>
            </w:pPr>
            <w:r w:rsidRPr="00701C25">
              <w:rPr>
                <w:rFonts w:eastAsia="Calibri"/>
                <w:b/>
                <w:color w:val="000000"/>
              </w:rPr>
              <w:t>EXAMS</w:t>
            </w:r>
          </w:p>
        </w:tc>
      </w:tr>
      <w:tr w:rsidR="000A5B20" w:rsidRPr="00701C25" w14:paraId="5C733788" w14:textId="77777777">
        <w:trPr>
          <w:cantSplit/>
          <w:trHeight w:val="1705"/>
          <w:tblHeader/>
        </w:trPr>
        <w:tc>
          <w:tcPr>
            <w:tcW w:w="1604" w:type="dxa"/>
            <w:gridSpan w:val="2"/>
            <w:shd w:val="clear" w:color="auto" w:fill="0070C0"/>
          </w:tcPr>
          <w:p w14:paraId="5C73377D" w14:textId="77777777" w:rsidR="000A5B20" w:rsidRPr="00701C25" w:rsidRDefault="00BE269B">
            <w:pPr>
              <w:spacing w:after="160" w:line="259" w:lineRule="auto"/>
              <w:ind w:right="-1351"/>
              <w:rPr>
                <w:rFonts w:eastAsia="Calibri"/>
                <w:b/>
                <w:color w:val="FFFF00"/>
                <w:sz w:val="22"/>
                <w:szCs w:val="22"/>
              </w:rPr>
            </w:pPr>
            <w:r w:rsidRPr="00701C25">
              <w:rPr>
                <w:rFonts w:eastAsia="Calibri"/>
                <w:b/>
                <w:color w:val="FFFF00"/>
                <w:sz w:val="22"/>
                <w:szCs w:val="22"/>
              </w:rPr>
              <w:lastRenderedPageBreak/>
              <w:t xml:space="preserve">     18:00</w:t>
            </w:r>
          </w:p>
        </w:tc>
        <w:tc>
          <w:tcPr>
            <w:tcW w:w="1514" w:type="dxa"/>
            <w:gridSpan w:val="2"/>
          </w:tcPr>
          <w:p w14:paraId="5C73377E" w14:textId="77777777" w:rsidR="000A5B20" w:rsidRPr="00701C25" w:rsidRDefault="00BE2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1C25">
              <w:rPr>
                <w:rFonts w:eastAsia="Calibri"/>
                <w:b/>
                <w:color w:val="000000"/>
                <w:sz w:val="18"/>
                <w:szCs w:val="18"/>
              </w:rPr>
              <w:t>Welcome Address</w:t>
            </w:r>
          </w:p>
          <w:p w14:paraId="5C73377F" w14:textId="77777777" w:rsidR="000A5B20" w:rsidRPr="00701C25" w:rsidRDefault="00BE2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10"/>
              <w:rPr>
                <w:rFonts w:eastAsia="Calibri"/>
                <w:color w:val="FF0000"/>
                <w:sz w:val="18"/>
                <w:szCs w:val="18"/>
              </w:rPr>
            </w:pPr>
            <w:r w:rsidRPr="00701C25">
              <w:rPr>
                <w:rFonts w:eastAsia="Calibri"/>
                <w:color w:val="FF0000"/>
                <w:sz w:val="18"/>
                <w:szCs w:val="18"/>
              </w:rPr>
              <w:t xml:space="preserve">Dean-Prof. P. Glavinis, AUTH; Prof. K. Fountedaki, AUTH; </w:t>
            </w:r>
          </w:p>
          <w:p w14:paraId="5C733780" w14:textId="77777777" w:rsidR="000A5B20" w:rsidRPr="00701C25" w:rsidRDefault="00BE2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1C25">
              <w:rPr>
                <w:rFonts w:eastAsia="Calibri"/>
                <w:color w:val="FF0000"/>
                <w:sz w:val="18"/>
                <w:szCs w:val="18"/>
              </w:rPr>
              <w:t>Pres. S. Simopoulos, Committee on Research and Technology of Hellenic Parliament</w:t>
            </w:r>
          </w:p>
          <w:p w14:paraId="5C733781" w14:textId="77777777" w:rsidR="000A5B20" w:rsidRPr="00701C25" w:rsidRDefault="00BE2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1C25">
              <w:rPr>
                <w:rFonts w:eastAsia="Calibri"/>
                <w:color w:val="FF00FF"/>
                <w:sz w:val="18"/>
                <w:szCs w:val="18"/>
              </w:rPr>
              <w:t>Keynote speaker: Assist. Prof. K. Rokas, AUTh</w:t>
            </w:r>
          </w:p>
          <w:p w14:paraId="5C733782" w14:textId="77777777" w:rsidR="000A5B20" w:rsidRPr="00701C25" w:rsidRDefault="00BE2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701C25">
              <w:rPr>
                <w:rFonts w:eastAsia="Calibri"/>
                <w:color w:val="000000"/>
                <w:sz w:val="18"/>
                <w:szCs w:val="18"/>
              </w:rPr>
              <w:t>Introductory Remarks on Environmental and Animal Health/Bioethical Issues</w:t>
            </w:r>
          </w:p>
        </w:tc>
        <w:tc>
          <w:tcPr>
            <w:tcW w:w="1560" w:type="dxa"/>
            <w:gridSpan w:val="2"/>
          </w:tcPr>
          <w:p w14:paraId="5C733783" w14:textId="77777777" w:rsidR="000A5B20" w:rsidRPr="00701C25" w:rsidRDefault="000A5B20">
            <w:pPr>
              <w:spacing w:after="160" w:line="259" w:lineRule="auto"/>
              <w:ind w:right="-1351"/>
              <w:rPr>
                <w:rFonts w:eastAsia="Calibri"/>
              </w:rPr>
            </w:pPr>
          </w:p>
        </w:tc>
        <w:tc>
          <w:tcPr>
            <w:tcW w:w="1842" w:type="dxa"/>
            <w:gridSpan w:val="2"/>
          </w:tcPr>
          <w:p w14:paraId="5C733784" w14:textId="77777777" w:rsidR="000A5B20" w:rsidRPr="00701C25" w:rsidRDefault="000A5B20">
            <w:pPr>
              <w:spacing w:after="160" w:line="259" w:lineRule="auto"/>
              <w:ind w:right="-1351"/>
              <w:rPr>
                <w:rFonts w:eastAsia="Calibri"/>
              </w:rPr>
            </w:pPr>
          </w:p>
        </w:tc>
        <w:tc>
          <w:tcPr>
            <w:tcW w:w="1985" w:type="dxa"/>
            <w:gridSpan w:val="2"/>
          </w:tcPr>
          <w:p w14:paraId="5C733785" w14:textId="77777777" w:rsidR="000A5B20" w:rsidRPr="00701C25" w:rsidRDefault="000A5B20">
            <w:pPr>
              <w:spacing w:after="160" w:line="259" w:lineRule="auto"/>
              <w:ind w:right="-1351"/>
              <w:rPr>
                <w:rFonts w:eastAsia="Calibri"/>
              </w:rPr>
            </w:pPr>
          </w:p>
        </w:tc>
        <w:tc>
          <w:tcPr>
            <w:tcW w:w="1701" w:type="dxa"/>
            <w:gridSpan w:val="2"/>
          </w:tcPr>
          <w:p w14:paraId="5C733786" w14:textId="77777777" w:rsidR="000A5B20" w:rsidRPr="00701C25" w:rsidRDefault="000A5B20">
            <w:pPr>
              <w:spacing w:after="160" w:line="259" w:lineRule="auto"/>
              <w:ind w:right="-1351"/>
              <w:rPr>
                <w:rFonts w:eastAsia="Calibri"/>
              </w:rPr>
            </w:pPr>
          </w:p>
        </w:tc>
        <w:tc>
          <w:tcPr>
            <w:tcW w:w="1843" w:type="dxa"/>
            <w:gridSpan w:val="2"/>
          </w:tcPr>
          <w:p w14:paraId="5C733787" w14:textId="77777777" w:rsidR="000A5B20" w:rsidRPr="00701C25" w:rsidRDefault="000A5B20">
            <w:pPr>
              <w:spacing w:after="160" w:line="259" w:lineRule="auto"/>
              <w:ind w:right="-1351"/>
              <w:rPr>
                <w:rFonts w:eastAsia="Calibri"/>
                <w:sz w:val="22"/>
                <w:szCs w:val="22"/>
              </w:rPr>
            </w:pPr>
          </w:p>
        </w:tc>
      </w:tr>
    </w:tbl>
    <w:p w14:paraId="5C7337BE" w14:textId="470E643A" w:rsidR="000A5B20" w:rsidRPr="00701C25" w:rsidRDefault="000A5B20">
      <w:pPr>
        <w:spacing w:before="0" w:after="0" w:line="240" w:lineRule="auto"/>
        <w:jc w:val="both"/>
      </w:pPr>
    </w:p>
    <w:sectPr w:rsidR="000A5B20" w:rsidRPr="00701C25"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170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6EB69" w14:textId="77777777" w:rsidR="00A75B33" w:rsidRDefault="00A75B33">
      <w:pPr>
        <w:spacing w:before="0" w:after="0" w:line="240" w:lineRule="auto"/>
      </w:pPr>
      <w:r>
        <w:separator/>
      </w:r>
    </w:p>
  </w:endnote>
  <w:endnote w:type="continuationSeparator" w:id="0">
    <w:p w14:paraId="3467382F" w14:textId="77777777" w:rsidR="00A75B33" w:rsidRDefault="00A75B33">
      <w:pPr>
        <w:spacing w:before="0" w:after="0" w:line="240" w:lineRule="auto"/>
      </w:pPr>
      <w:r>
        <w:continuationSeparator/>
      </w:r>
    </w:p>
  </w:endnote>
  <w:endnote w:type="continuationNotice" w:id="1">
    <w:p w14:paraId="07626626" w14:textId="77777777" w:rsidR="00A75B33" w:rsidRDefault="00A75B3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default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337C2" w14:textId="77777777" w:rsidR="000A5B20" w:rsidRDefault="00BE269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before="0" w:after="0"/>
      <w:ind w:right="360"/>
      <w:jc w:val="right"/>
      <w:rPr>
        <w:rFonts w:ascii="Times" w:eastAsia="Times" w:hAnsi="Times" w:cs="Times"/>
        <w:color w:val="000000"/>
        <w:sz w:val="24"/>
        <w:szCs w:val="24"/>
      </w:rPr>
    </w:pPr>
    <w:r>
      <w:rPr>
        <w:rFonts w:ascii="Times" w:eastAsia="Times" w:hAnsi="Times" w:cs="Times"/>
        <w:color w:val="000000"/>
        <w:sz w:val="24"/>
        <w:szCs w:val="24"/>
      </w:rPr>
      <w:fldChar w:fldCharType="begin"/>
    </w:r>
    <w:r>
      <w:rPr>
        <w:rFonts w:ascii="Times" w:eastAsia="Times" w:hAnsi="Times" w:cs="Times"/>
        <w:color w:val="000000"/>
        <w:sz w:val="24"/>
        <w:szCs w:val="24"/>
      </w:rPr>
      <w:instrText>PAGE</w:instrText>
    </w:r>
    <w:r w:rsidR="00A75B33">
      <w:rPr>
        <w:rFonts w:ascii="Times" w:eastAsia="Times" w:hAnsi="Times" w:cs="Times"/>
        <w:color w:val="000000"/>
        <w:sz w:val="24"/>
        <w:szCs w:val="24"/>
      </w:rPr>
      <w:fldChar w:fldCharType="separate"/>
    </w:r>
    <w:r>
      <w:rPr>
        <w:rFonts w:ascii="Times" w:eastAsia="Times" w:hAnsi="Times" w:cs="Times"/>
        <w:color w:val="000000"/>
        <w:sz w:val="24"/>
        <w:szCs w:val="24"/>
      </w:rPr>
      <w:fldChar w:fldCharType="end"/>
    </w:r>
  </w:p>
  <w:p w14:paraId="5C7337C3" w14:textId="77777777" w:rsidR="000A5B20" w:rsidRDefault="000A5B2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before="0" w:after="0"/>
      <w:ind w:right="360"/>
      <w:rPr>
        <w:rFonts w:ascii="Times" w:eastAsia="Times" w:hAnsi="Times" w:cs="Times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337C4" w14:textId="77777777" w:rsidR="000A5B20" w:rsidRDefault="00BE269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before="0" w:after="0"/>
      <w:ind w:right="360"/>
      <w:rPr>
        <w:rFonts w:ascii="Times" w:eastAsia="Times" w:hAnsi="Times" w:cs="Times"/>
        <w:color w:val="000000"/>
        <w:sz w:val="22"/>
        <w:szCs w:val="22"/>
      </w:rPr>
    </w:pPr>
    <w:r>
      <w:rPr>
        <w:rFonts w:ascii="Times" w:eastAsia="Times" w:hAnsi="Times" w:cs="Times"/>
        <w:color w:val="000000"/>
        <w:sz w:val="22"/>
        <w:szCs w:val="22"/>
      </w:rPr>
      <w:t>Center for Education and Lifelong Learning AUTh. Date of issue: 7/9/2023</w:t>
    </w:r>
  </w:p>
  <w:p w14:paraId="5C7337C5" w14:textId="77777777" w:rsidR="000A5B20" w:rsidRDefault="000A5B2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before="0" w:after="0"/>
      <w:ind w:left="-567" w:right="360"/>
      <w:rPr>
        <w:rFonts w:eastAsia="Calibri"/>
        <w:i/>
        <w:color w:val="05777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6F697" w14:textId="77777777" w:rsidR="00A75B33" w:rsidRDefault="00A75B33">
      <w:pPr>
        <w:spacing w:before="0" w:after="0" w:line="240" w:lineRule="auto"/>
      </w:pPr>
      <w:r>
        <w:separator/>
      </w:r>
    </w:p>
  </w:footnote>
  <w:footnote w:type="continuationSeparator" w:id="0">
    <w:p w14:paraId="09A7ADA2" w14:textId="77777777" w:rsidR="00A75B33" w:rsidRDefault="00A75B33">
      <w:pPr>
        <w:spacing w:before="0" w:after="0" w:line="240" w:lineRule="auto"/>
      </w:pPr>
      <w:r>
        <w:continuationSeparator/>
      </w:r>
    </w:p>
  </w:footnote>
  <w:footnote w:type="continuationNotice" w:id="1">
    <w:p w14:paraId="69E10E35" w14:textId="77777777" w:rsidR="00A75B33" w:rsidRDefault="00A75B33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337BF" w14:textId="77777777" w:rsidR="000A5B20" w:rsidRDefault="00BE269B">
    <w:pPr>
      <w:spacing w:after="0" w:line="240" w:lineRule="auto"/>
      <w:jc w:val="center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C7337C6" wp14:editId="5C7337C7">
          <wp:simplePos x="0" y="0"/>
          <wp:positionH relativeFrom="column">
            <wp:posOffset>491490</wp:posOffset>
          </wp:positionH>
          <wp:positionV relativeFrom="paragraph">
            <wp:posOffset>191135</wp:posOffset>
          </wp:positionV>
          <wp:extent cx="2667000" cy="868680"/>
          <wp:effectExtent l="0" t="0" r="0" b="0"/>
          <wp:wrapTopAndBottom distT="0" distB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7000" cy="868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hidden="0" allowOverlap="1" wp14:anchorId="5C7337C8" wp14:editId="5C7337C9">
          <wp:simplePos x="0" y="0"/>
          <wp:positionH relativeFrom="column">
            <wp:posOffset>3158490</wp:posOffset>
          </wp:positionH>
          <wp:positionV relativeFrom="paragraph">
            <wp:posOffset>0</wp:posOffset>
          </wp:positionV>
          <wp:extent cx="2468880" cy="1234440"/>
          <wp:effectExtent l="0" t="0" r="0" b="0"/>
          <wp:wrapTopAndBottom distT="0" distB="0"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68880" cy="1234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C7337C0" w14:textId="77777777" w:rsidR="000A5B20" w:rsidRDefault="00BE269B">
    <w:pPr>
      <w:spacing w:after="0" w:line="240" w:lineRule="auto"/>
      <w:jc w:val="center"/>
    </w:pPr>
    <w:r>
      <w:t xml:space="preserve">Τ. 2310 996783, 996782, 996781, E. </w:t>
    </w:r>
    <w:hyperlink r:id="rId3">
      <w:r>
        <w:rPr>
          <w:color w:val="0563C1"/>
          <w:u w:val="single"/>
        </w:rPr>
        <w:t>kedivim@auth.gr</w:t>
      </w:r>
    </w:hyperlink>
    <w:r>
      <w:t xml:space="preserve">, W. </w:t>
    </w:r>
    <w:hyperlink r:id="rId4">
      <w:r>
        <w:rPr>
          <w:color w:val="0563C1"/>
          <w:u w:val="single"/>
        </w:rPr>
        <w:t>http://www.kedivim.auth.gr</w:t>
      </w:r>
    </w:hyperlink>
  </w:p>
  <w:p w14:paraId="5C7337C1" w14:textId="77777777" w:rsidR="000A5B20" w:rsidRDefault="000A5B2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before="0" w:after="0"/>
      <w:ind w:right="360"/>
      <w:jc w:val="center"/>
      <w:rPr>
        <w:rFonts w:ascii="Times" w:eastAsia="Times" w:hAnsi="Times" w:cs="Times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D4CA2"/>
    <w:multiLevelType w:val="multilevel"/>
    <w:tmpl w:val="2F308A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B055004"/>
    <w:multiLevelType w:val="multilevel"/>
    <w:tmpl w:val="CD3C262E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B20"/>
    <w:rsid w:val="000A5B20"/>
    <w:rsid w:val="000E4995"/>
    <w:rsid w:val="00651029"/>
    <w:rsid w:val="00666771"/>
    <w:rsid w:val="00701C25"/>
    <w:rsid w:val="0083234D"/>
    <w:rsid w:val="00A75B33"/>
    <w:rsid w:val="00A9235B"/>
    <w:rsid w:val="00BD71DB"/>
    <w:rsid w:val="00BE269B"/>
    <w:rsid w:val="00D027EA"/>
    <w:rsid w:val="00FE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336B3"/>
  <w15:docId w15:val="{6436E818-EBC4-42AF-BDD4-EAFB4B98E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l-GR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800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780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780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7800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7800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7800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7800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B7800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780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780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B7800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B7800"/>
    <w:rPr>
      <w:rFonts w:eastAsiaTheme="minorEastAsia"/>
      <w:caps/>
      <w:color w:val="FFFFFF" w:themeColor="background1"/>
      <w:spacing w:val="15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7800"/>
    <w:rPr>
      <w:rFonts w:eastAsiaTheme="minorEastAsia"/>
      <w:caps/>
      <w:spacing w:val="15"/>
      <w:sz w:val="20"/>
      <w:szCs w:val="20"/>
      <w:shd w:val="clear" w:color="auto" w:fill="DEEAF6" w:themeFill="accent1" w:themeFillTint="33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7800"/>
    <w:rPr>
      <w:rFonts w:eastAsiaTheme="minorEastAsia"/>
      <w:caps/>
      <w:color w:val="2E74B5" w:themeColor="accent1" w:themeShade="BF"/>
      <w:spacing w:val="1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3B7800"/>
    <w:rPr>
      <w:rFonts w:eastAsiaTheme="minorEastAsia"/>
      <w:caps/>
      <w:color w:val="2E74B5" w:themeColor="accent1" w:themeShade="BF"/>
      <w:spacing w:val="1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7800"/>
    <w:rPr>
      <w:rFonts w:eastAsiaTheme="minorEastAsia"/>
      <w:caps/>
      <w:spacing w:val="1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7800"/>
    <w:rPr>
      <w:rFonts w:eastAsiaTheme="minorEastAsia"/>
      <w:caps/>
      <w:color w:val="1F4D78" w:themeColor="accent1" w:themeShade="7F"/>
      <w:spacing w:val="15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7800"/>
    <w:rPr>
      <w:rFonts w:eastAsiaTheme="minorEastAsia"/>
      <w:caps/>
      <w:color w:val="2E74B5" w:themeColor="accent1" w:themeShade="BF"/>
      <w:spacing w:val="1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7800"/>
    <w:rPr>
      <w:rFonts w:eastAsiaTheme="minorEastAsia"/>
      <w:caps/>
      <w:color w:val="2E74B5" w:themeColor="accent1" w:themeShade="BF"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7800"/>
    <w:rPr>
      <w:rFonts w:eastAsiaTheme="minorEastAsia"/>
      <w:i/>
      <w:iCs/>
      <w:caps/>
      <w:spacing w:val="1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B7800"/>
    <w:rPr>
      <w:color w:val="0563C1" w:themeColor="hyperlink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3B7800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0" w:after="500" w:line="240" w:lineRule="auto"/>
    </w:pPr>
    <w:rPr>
      <w:smallCaps/>
      <w:color w:val="595959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B7800"/>
    <w:rPr>
      <w:rFonts w:eastAsiaTheme="minorEastAsia"/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B7800"/>
    <w:rPr>
      <w:b/>
      <w:bCs/>
    </w:rPr>
  </w:style>
  <w:style w:type="character" w:styleId="Emphasis">
    <w:name w:val="Emphasis"/>
    <w:uiPriority w:val="20"/>
    <w:qFormat/>
    <w:rsid w:val="003B7800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B7800"/>
    <w:pPr>
      <w:spacing w:after="0" w:line="240" w:lineRule="auto"/>
    </w:pPr>
    <w:rPr>
      <w:rFonts w:eastAsiaTheme="minorEastAsia"/>
    </w:rPr>
  </w:style>
  <w:style w:type="paragraph" w:styleId="Quote">
    <w:name w:val="Quote"/>
    <w:basedOn w:val="Normal"/>
    <w:next w:val="Normal"/>
    <w:link w:val="QuoteChar"/>
    <w:uiPriority w:val="29"/>
    <w:qFormat/>
    <w:rsid w:val="003B7800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B7800"/>
    <w:rPr>
      <w:rFonts w:eastAsiaTheme="minorEastAsia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7800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7800"/>
    <w:rPr>
      <w:rFonts w:eastAsiaTheme="minorEastAsia"/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B7800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B7800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B7800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B7800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B7800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7800"/>
    <w:pPr>
      <w:outlineLvl w:val="9"/>
    </w:pPr>
  </w:style>
  <w:style w:type="table" w:styleId="TableGrid">
    <w:name w:val="Table Grid"/>
    <w:basedOn w:val="TableNormal"/>
    <w:uiPriority w:val="39"/>
    <w:rsid w:val="003B780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3B7800"/>
    <w:pPr>
      <w:tabs>
        <w:tab w:val="center" w:pos="4153"/>
        <w:tab w:val="right" w:pos="8306"/>
      </w:tabs>
      <w:spacing w:before="0" w:after="0" w:line="360" w:lineRule="atLeast"/>
      <w:ind w:right="360"/>
    </w:pPr>
    <w:rPr>
      <w:rFonts w:ascii="Times" w:eastAsia="Times New Roman" w:hAnsi="Times" w:cs="Times New Roman"/>
      <w:sz w:val="24"/>
    </w:rPr>
  </w:style>
  <w:style w:type="character" w:customStyle="1" w:styleId="FooterChar">
    <w:name w:val="Footer Char"/>
    <w:basedOn w:val="DefaultParagraphFont"/>
    <w:link w:val="Footer"/>
    <w:rsid w:val="003B7800"/>
    <w:rPr>
      <w:rFonts w:ascii="Times" w:eastAsia="Times New Roman" w:hAnsi="Times" w:cs="Times New Roman"/>
      <w:sz w:val="24"/>
      <w:szCs w:val="20"/>
      <w:lang w:eastAsia="el-GR"/>
    </w:rPr>
  </w:style>
  <w:style w:type="character" w:styleId="PageNumber">
    <w:name w:val="page number"/>
    <w:basedOn w:val="DefaultParagraphFont"/>
    <w:rsid w:val="003B7800"/>
  </w:style>
  <w:style w:type="paragraph" w:styleId="Header">
    <w:name w:val="header"/>
    <w:basedOn w:val="Normal"/>
    <w:link w:val="HeaderChar"/>
    <w:uiPriority w:val="99"/>
    <w:rsid w:val="003B7800"/>
    <w:pPr>
      <w:tabs>
        <w:tab w:val="center" w:pos="4153"/>
        <w:tab w:val="right" w:pos="8306"/>
      </w:tabs>
      <w:spacing w:before="0" w:after="0" w:line="360" w:lineRule="atLeast"/>
      <w:ind w:right="360"/>
    </w:pPr>
    <w:rPr>
      <w:rFonts w:ascii="Times" w:eastAsia="Times New Roman" w:hAnsi="Times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B7800"/>
    <w:rPr>
      <w:rFonts w:ascii="Times" w:eastAsia="Times New Roman" w:hAnsi="Times" w:cs="Times New Roman"/>
      <w:sz w:val="24"/>
      <w:szCs w:val="20"/>
      <w:lang w:eastAsia="el-GR"/>
    </w:rPr>
  </w:style>
  <w:style w:type="paragraph" w:styleId="ListParagraph">
    <w:name w:val="List Paragraph"/>
    <w:basedOn w:val="Normal"/>
    <w:uiPriority w:val="34"/>
    <w:qFormat/>
    <w:rsid w:val="003B7800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800"/>
    <w:rPr>
      <w:rFonts w:ascii="Segoe UI" w:eastAsiaTheme="minorEastAsia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80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01E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1EA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1EA6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E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EA6"/>
    <w:rPr>
      <w:rFonts w:eastAsiaTheme="minorEastAsia"/>
      <w:b/>
      <w:bCs/>
      <w:sz w:val="20"/>
      <w:szCs w:val="20"/>
    </w:rPr>
  </w:style>
  <w:style w:type="character" w:customStyle="1" w:styleId="1">
    <w:name w:val="Ανεπίλυτη αναφορά1"/>
    <w:basedOn w:val="DefaultParagraphFont"/>
    <w:uiPriority w:val="99"/>
    <w:semiHidden/>
    <w:unhideWhenUsed/>
    <w:rsid w:val="007B2C50"/>
    <w:rPr>
      <w:color w:val="605E5C"/>
      <w:shd w:val="clear" w:color="auto" w:fill="E1DFDD"/>
    </w:rPr>
  </w:style>
  <w:style w:type="character" w:customStyle="1" w:styleId="2">
    <w:name w:val="Ανεπίλυτη αναφορά2"/>
    <w:basedOn w:val="DefaultParagraphFont"/>
    <w:uiPriority w:val="99"/>
    <w:semiHidden/>
    <w:unhideWhenUsed/>
    <w:rsid w:val="003336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7992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2D2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A0106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6F32ED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BD71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kedivim@auth.gr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hyperlink" Target="http://www.kedivim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RTyZQhycsslqzEg0ZSncPlwImA==">CgMxLjA4AHIhMVFxMEFhb19Rc2huTkhDbktPdXYwazlFcFpMVks4ZEFq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339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Elpis Vianni</dc:creator>
  <cp:lastModifiedBy>Styliani Margaritidou</cp:lastModifiedBy>
  <cp:revision>8</cp:revision>
  <dcterms:created xsi:type="dcterms:W3CDTF">2024-12-23T11:35:00Z</dcterms:created>
  <dcterms:modified xsi:type="dcterms:W3CDTF">2025-01-23T09:28:00Z</dcterms:modified>
</cp:coreProperties>
</file>