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2685" w14:textId="1E1EA163" w:rsidR="00386240" w:rsidRPr="00386240" w:rsidRDefault="00386240" w:rsidP="00386240">
      <w:pPr>
        <w:spacing w:before="0" w:after="160" w:line="240" w:lineRule="auto"/>
        <w:jc w:val="center"/>
        <w:rPr>
          <w:rFonts w:eastAsia="Times New Roman" w:cstheme="minorHAnsi"/>
          <w:b/>
          <w:color w:val="05777D"/>
          <w:sz w:val="24"/>
          <w:szCs w:val="24"/>
          <w:lang w:eastAsia="el-GR"/>
        </w:rPr>
      </w:pPr>
      <w:bookmarkStart w:id="0" w:name="_Hlk145413418"/>
      <w:r w:rsidRPr="00386240">
        <w:rPr>
          <w:rFonts w:eastAsia="Times New Roman" w:cstheme="minorHAnsi"/>
          <w:b/>
          <w:color w:val="05777D"/>
          <w:sz w:val="24"/>
          <w:szCs w:val="24"/>
          <w:lang w:eastAsia="el-GR"/>
        </w:rPr>
        <w:t>Σύγχρονη Αμπελουργία: H κλιματική κρίση και οι δυνατότητες προσαρμογής της αμπέλου</w:t>
      </w:r>
    </w:p>
    <w:p w14:paraId="70464D37" w14:textId="77777777" w:rsidR="003513EB" w:rsidRPr="004C54E6" w:rsidRDefault="003513EB" w:rsidP="00E42473">
      <w:pPr>
        <w:spacing w:before="0" w:after="160" w:line="240" w:lineRule="auto"/>
        <w:rPr>
          <w:rFonts w:eastAsia="Times New Roman" w:cstheme="minorHAnsi"/>
          <w:b/>
          <w:color w:val="05777D"/>
          <w:sz w:val="22"/>
          <w:szCs w:val="22"/>
          <w:lang w:eastAsia="el-GR"/>
        </w:rPr>
      </w:pPr>
    </w:p>
    <w:p w14:paraId="3D00DB04" w14:textId="18222085" w:rsidR="00B42234" w:rsidRPr="004C54E6" w:rsidRDefault="003B7800" w:rsidP="00E42473">
      <w:pPr>
        <w:spacing w:before="0" w:after="160" w:line="240" w:lineRule="auto"/>
        <w:rPr>
          <w:rFonts w:eastAsia="Times New Roman" w:cstheme="minorHAnsi"/>
          <w:b/>
          <w:color w:val="05777D"/>
          <w:sz w:val="22"/>
          <w:szCs w:val="22"/>
          <w:lang w:eastAsia="el-GR"/>
        </w:rPr>
      </w:pPr>
      <w:r w:rsidRPr="004C54E6">
        <w:rPr>
          <w:rFonts w:eastAsia="Times New Roman" w:cstheme="minorHAnsi"/>
          <w:b/>
          <w:color w:val="05777D"/>
          <w:sz w:val="22"/>
          <w:szCs w:val="22"/>
          <w:lang w:eastAsia="el-GR"/>
        </w:rPr>
        <w:t>Δομή Εκπαιδευτικού προγράμματος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7949BF" w:rsidRPr="004C54E6" w14:paraId="2F9C8EF0" w14:textId="77777777" w:rsidTr="00AC0394">
        <w:trPr>
          <w:trHeight w:val="87"/>
        </w:trPr>
        <w:tc>
          <w:tcPr>
            <w:tcW w:w="5000" w:type="pct"/>
            <w:gridSpan w:val="3"/>
          </w:tcPr>
          <w:p w14:paraId="734B6CDF" w14:textId="77777777" w:rsidR="007949BF" w:rsidRPr="004C54E6" w:rsidRDefault="007949BF" w:rsidP="00E42473">
            <w:pPr>
              <w:keepNext/>
              <w:spacing w:after="120" w:line="240" w:lineRule="auto"/>
              <w:ind w:right="357"/>
              <w:contextualSpacing/>
              <w:jc w:val="center"/>
              <w:rPr>
                <w:rFonts w:eastAsia="Times New Roman" w:cstheme="minorHAnsi"/>
                <w:sz w:val="22"/>
                <w:szCs w:val="22"/>
              </w:rPr>
            </w:pPr>
            <w:r w:rsidRPr="004C54E6">
              <w:rPr>
                <w:rFonts w:eastAsia="Times New Roman" w:cstheme="minorHAnsi"/>
                <w:b/>
                <w:color w:val="05777D"/>
                <w:sz w:val="22"/>
                <w:szCs w:val="22"/>
              </w:rPr>
              <w:t xml:space="preserve">Διδακτική Ενότητα 1: </w:t>
            </w:r>
            <w:r w:rsidRPr="004C54E6">
              <w:rPr>
                <w:rFonts w:eastAsia="Times New Roman" w:cstheme="minorHAnsi"/>
                <w:sz w:val="22"/>
                <w:szCs w:val="22"/>
              </w:rPr>
              <w:t>Η κλιματική μεταβολή στις ελληνικές αμπελοοινικές περιοχές: τάσεις και προβλέψεις για το  μέλλον</w:t>
            </w:r>
          </w:p>
        </w:tc>
      </w:tr>
      <w:tr w:rsidR="007949BF" w:rsidRPr="004C54E6" w14:paraId="23354D5B" w14:textId="77777777" w:rsidTr="00AC0394">
        <w:trPr>
          <w:trHeight w:val="87"/>
        </w:trPr>
        <w:tc>
          <w:tcPr>
            <w:tcW w:w="5000" w:type="pct"/>
            <w:gridSpan w:val="3"/>
          </w:tcPr>
          <w:p w14:paraId="242464A1" w14:textId="77777777" w:rsidR="007949BF" w:rsidRPr="004C54E6" w:rsidRDefault="007949BF" w:rsidP="00E42473">
            <w:pPr>
              <w:keepNext/>
              <w:spacing w:after="120" w:line="240" w:lineRule="auto"/>
              <w:ind w:right="357"/>
              <w:contextualSpacing/>
              <w:jc w:val="center"/>
              <w:rPr>
                <w:rFonts w:eastAsia="Times New Roman" w:cstheme="minorHAnsi"/>
                <w:sz w:val="22"/>
                <w:szCs w:val="22"/>
              </w:rPr>
            </w:pPr>
            <w:r w:rsidRPr="004C54E6">
              <w:rPr>
                <w:rFonts w:eastAsia="Times New Roman" w:cstheme="minorHAnsi"/>
                <w:sz w:val="22"/>
                <w:szCs w:val="22"/>
              </w:rPr>
              <w:t>Γενική παρουσίαση της κλιματικής αλλαγής στις ελληνικές αμπελουργικές περιοχές και των μέχρι σήμερα καταγεγραμμένων επιπτώσεών της στην αμπελουργία και οινοποίηση. Εμβάθυνση στο ρόλο του κλίματος στη φυσιολογία της αμπέλου και στα χαρακτηριστικά των σταφυλιών και των οίνων.</w:t>
            </w:r>
          </w:p>
        </w:tc>
      </w:tr>
      <w:tr w:rsidR="007949BF" w:rsidRPr="004C54E6" w14:paraId="6DE89407" w14:textId="77777777" w:rsidTr="00AC0394">
        <w:trPr>
          <w:trHeight w:val="512"/>
        </w:trPr>
        <w:tc>
          <w:tcPr>
            <w:tcW w:w="1536" w:type="pct"/>
          </w:tcPr>
          <w:p w14:paraId="4EE55FDE" w14:textId="77777777" w:rsidR="007949BF" w:rsidRPr="004C54E6" w:rsidRDefault="007949BF" w:rsidP="00E42473">
            <w:pPr>
              <w:keepNext/>
              <w:tabs>
                <w:tab w:val="left" w:pos="2268"/>
              </w:tabs>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Ώρες</w:t>
            </w:r>
          </w:p>
          <w:p w14:paraId="509BB03F" w14:textId="77777777" w:rsidR="007949BF" w:rsidRPr="004C54E6" w:rsidRDefault="007949BF" w:rsidP="00E42473">
            <w:pPr>
              <w:keepNext/>
              <w:spacing w:after="120" w:line="240" w:lineRule="auto"/>
              <w:ind w:right="357"/>
              <w:contextualSpacing/>
              <w:rPr>
                <w:rFonts w:eastAsia="Times New Roman" w:cstheme="minorHAnsi"/>
                <w:color w:val="05777D"/>
                <w:sz w:val="22"/>
                <w:szCs w:val="22"/>
              </w:rPr>
            </w:pPr>
            <w:r w:rsidRPr="004C54E6">
              <w:rPr>
                <w:rFonts w:eastAsia="Times New Roman" w:cstheme="minorHAnsi"/>
                <w:sz w:val="22"/>
                <w:szCs w:val="22"/>
              </w:rPr>
              <w:t>3</w:t>
            </w:r>
          </w:p>
        </w:tc>
        <w:tc>
          <w:tcPr>
            <w:tcW w:w="1666" w:type="pct"/>
          </w:tcPr>
          <w:p w14:paraId="7FC5509A"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 xml:space="preserve">Μέθοδος υλοποίησης </w:t>
            </w:r>
          </w:p>
          <w:p w14:paraId="4FB21D7A" w14:textId="77777777" w:rsidR="007949BF" w:rsidRPr="004C54E6" w:rsidRDefault="007949BF" w:rsidP="00E42473">
            <w:pPr>
              <w:keepNext/>
              <w:spacing w:after="120" w:line="240" w:lineRule="auto"/>
              <w:ind w:right="357"/>
              <w:contextualSpacing/>
              <w:rPr>
                <w:rFonts w:eastAsia="Times New Roman" w:cstheme="minorHAnsi"/>
                <w:b/>
                <w:color w:val="05777D"/>
                <w:sz w:val="22"/>
                <w:szCs w:val="22"/>
              </w:rPr>
            </w:pPr>
            <w:r w:rsidRPr="004C54E6">
              <w:rPr>
                <w:rFonts w:eastAsia="Times New Roman" w:cstheme="minorHAnsi"/>
                <w:sz w:val="22"/>
                <w:szCs w:val="22"/>
              </w:rPr>
              <w:t>Εξ αποστάσεως σύγχρονη εκπαίδευση</w:t>
            </w:r>
          </w:p>
        </w:tc>
        <w:tc>
          <w:tcPr>
            <w:tcW w:w="1798" w:type="pct"/>
          </w:tcPr>
          <w:p w14:paraId="7F21C322"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Διδάσκων</w:t>
            </w:r>
          </w:p>
          <w:p w14:paraId="4D47EC2E"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Στέφανος Κουνδουράς, Καθηγητής</w:t>
            </w:r>
          </w:p>
          <w:p w14:paraId="3DC29C07" w14:textId="658FAC84" w:rsidR="007949BF" w:rsidRPr="004C54E6" w:rsidRDefault="007949BF" w:rsidP="00E42473">
            <w:pPr>
              <w:keepNext/>
              <w:spacing w:after="120" w:line="240" w:lineRule="auto"/>
              <w:ind w:right="357"/>
              <w:rPr>
                <w:rFonts w:eastAsia="Times New Roman" w:cstheme="minorHAnsi"/>
                <w:b/>
                <w:color w:val="05777D"/>
                <w:sz w:val="22"/>
                <w:szCs w:val="22"/>
              </w:rPr>
            </w:pPr>
          </w:p>
        </w:tc>
      </w:tr>
    </w:tbl>
    <w:p w14:paraId="0E83C86E" w14:textId="77777777" w:rsidR="007949BF" w:rsidRPr="004C54E6" w:rsidRDefault="007949BF" w:rsidP="00E42473">
      <w:pPr>
        <w:keepNext/>
        <w:spacing w:after="120" w:line="240" w:lineRule="auto"/>
        <w:ind w:right="357"/>
        <w:rPr>
          <w:rFonts w:eastAsia="Times New Roman" w:cstheme="minorHAnsi"/>
          <w:b/>
          <w:color w:val="05777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7949BF" w:rsidRPr="004C54E6" w14:paraId="2D2BC0FA" w14:textId="77777777" w:rsidTr="00AC0394">
        <w:trPr>
          <w:trHeight w:val="87"/>
        </w:trPr>
        <w:tc>
          <w:tcPr>
            <w:tcW w:w="5000" w:type="pct"/>
            <w:gridSpan w:val="3"/>
          </w:tcPr>
          <w:p w14:paraId="70ACEF69" w14:textId="77777777" w:rsidR="007949BF" w:rsidRPr="004C54E6" w:rsidRDefault="007949BF" w:rsidP="00E42473">
            <w:pPr>
              <w:keepNext/>
              <w:spacing w:after="120" w:line="240" w:lineRule="auto"/>
              <w:ind w:right="357"/>
              <w:contextualSpacing/>
              <w:jc w:val="center"/>
              <w:rPr>
                <w:rFonts w:eastAsia="Times New Roman" w:cstheme="minorHAnsi"/>
                <w:sz w:val="22"/>
                <w:szCs w:val="22"/>
              </w:rPr>
            </w:pPr>
            <w:r w:rsidRPr="004C54E6">
              <w:rPr>
                <w:rFonts w:eastAsia="Times New Roman" w:cstheme="minorHAnsi"/>
                <w:b/>
                <w:color w:val="05777D"/>
                <w:sz w:val="22"/>
                <w:szCs w:val="22"/>
              </w:rPr>
              <w:t xml:space="preserve">Διδακτική Ενότητα 2: </w:t>
            </w:r>
            <w:r w:rsidRPr="004C54E6">
              <w:rPr>
                <w:rFonts w:eastAsia="Times New Roman" w:cstheme="minorHAnsi"/>
                <w:sz w:val="22"/>
                <w:szCs w:val="22"/>
              </w:rPr>
              <w:t>Προσαρμογή της αμπελουργίας στην κλιματική κρίση (Μέρος 1</w:t>
            </w:r>
            <w:r w:rsidRPr="004C54E6">
              <w:rPr>
                <w:rFonts w:eastAsia="Times New Roman" w:cstheme="minorHAnsi"/>
                <w:sz w:val="22"/>
                <w:szCs w:val="22"/>
                <w:vertAlign w:val="superscript"/>
              </w:rPr>
              <w:t>ο</w:t>
            </w:r>
            <w:r w:rsidRPr="004C54E6">
              <w:rPr>
                <w:rFonts w:eastAsia="Times New Roman" w:cstheme="minorHAnsi"/>
                <w:sz w:val="22"/>
                <w:szCs w:val="22"/>
              </w:rPr>
              <w:t>): μετατόπιση τρύγου και επιπτώσεις στην ποιότητα των προϊόντων της αμπέλου</w:t>
            </w:r>
          </w:p>
          <w:p w14:paraId="35698BFA" w14:textId="77777777" w:rsidR="007949BF" w:rsidRPr="004C54E6" w:rsidRDefault="007949BF" w:rsidP="00E42473">
            <w:pPr>
              <w:keepNext/>
              <w:spacing w:after="120" w:line="240" w:lineRule="auto"/>
              <w:ind w:right="357"/>
              <w:contextualSpacing/>
              <w:jc w:val="center"/>
              <w:rPr>
                <w:rFonts w:eastAsia="Times New Roman" w:cstheme="minorHAnsi"/>
                <w:sz w:val="22"/>
                <w:szCs w:val="22"/>
              </w:rPr>
            </w:pPr>
          </w:p>
        </w:tc>
      </w:tr>
      <w:tr w:rsidR="007949BF" w:rsidRPr="004C54E6" w14:paraId="73B84AFE" w14:textId="77777777" w:rsidTr="00AC0394">
        <w:trPr>
          <w:trHeight w:val="87"/>
        </w:trPr>
        <w:tc>
          <w:tcPr>
            <w:tcW w:w="5000" w:type="pct"/>
            <w:gridSpan w:val="3"/>
          </w:tcPr>
          <w:p w14:paraId="0296F16B" w14:textId="77777777" w:rsidR="007949BF" w:rsidRPr="004C54E6" w:rsidRDefault="007949BF" w:rsidP="00E42473">
            <w:pPr>
              <w:keepNext/>
              <w:spacing w:after="120" w:line="240" w:lineRule="auto"/>
              <w:ind w:right="357"/>
              <w:contextualSpacing/>
              <w:jc w:val="both"/>
              <w:rPr>
                <w:rFonts w:eastAsia="Times New Roman" w:cstheme="minorHAnsi"/>
                <w:sz w:val="22"/>
                <w:szCs w:val="22"/>
              </w:rPr>
            </w:pPr>
            <w:r w:rsidRPr="004C54E6">
              <w:rPr>
                <w:rFonts w:eastAsia="Times New Roman" w:cstheme="minorHAnsi"/>
                <w:sz w:val="22"/>
                <w:szCs w:val="22"/>
              </w:rPr>
              <w:t>Παρουσίαση διεθνών και εγχώριων δεδομένων για την επιτάχυνση της χρονικής ακολουθίας των κρίσιμων σταδίων της αμπέλου και των επιπτώσεων στα χαρακτηριστικά των σταφυλιών και οίνων στις τωρινές και μελλοντικές συνθήκες. Ανάλυση των αμπελουργικών τεχνικών με σκοπό την προσαρμογή στο φαινόμενο και τον μετριασμό των επιπτώσεων του.</w:t>
            </w:r>
          </w:p>
        </w:tc>
      </w:tr>
      <w:tr w:rsidR="007949BF" w:rsidRPr="004C54E6" w14:paraId="1A149506" w14:textId="77777777" w:rsidTr="00AC0394">
        <w:trPr>
          <w:trHeight w:val="512"/>
        </w:trPr>
        <w:tc>
          <w:tcPr>
            <w:tcW w:w="1536" w:type="pct"/>
          </w:tcPr>
          <w:p w14:paraId="0021EA2A" w14:textId="77777777" w:rsidR="007949BF" w:rsidRPr="004C54E6" w:rsidRDefault="007949BF" w:rsidP="00E42473">
            <w:pPr>
              <w:keepNext/>
              <w:tabs>
                <w:tab w:val="left" w:pos="2268"/>
              </w:tabs>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Ώρες</w:t>
            </w:r>
          </w:p>
          <w:p w14:paraId="3021096D" w14:textId="77777777" w:rsidR="007949BF" w:rsidRPr="004C54E6" w:rsidRDefault="007949BF" w:rsidP="00E42473">
            <w:pPr>
              <w:keepNext/>
              <w:tabs>
                <w:tab w:val="left" w:pos="2268"/>
              </w:tabs>
              <w:spacing w:after="120" w:line="240" w:lineRule="auto"/>
              <w:ind w:right="357"/>
              <w:rPr>
                <w:rFonts w:eastAsia="Times New Roman" w:cstheme="minorHAnsi"/>
                <w:color w:val="05777D"/>
                <w:sz w:val="22"/>
                <w:szCs w:val="22"/>
              </w:rPr>
            </w:pPr>
            <w:r w:rsidRPr="004C54E6">
              <w:rPr>
                <w:rFonts w:eastAsia="Times New Roman" w:cstheme="minorHAnsi"/>
                <w:sz w:val="22"/>
                <w:szCs w:val="22"/>
              </w:rPr>
              <w:t>5</w:t>
            </w:r>
          </w:p>
        </w:tc>
        <w:tc>
          <w:tcPr>
            <w:tcW w:w="1666" w:type="pct"/>
          </w:tcPr>
          <w:p w14:paraId="7E736EF7"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 xml:space="preserve">Μέθοδος υλοποίησης </w:t>
            </w:r>
          </w:p>
          <w:p w14:paraId="2D74F630"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sz w:val="22"/>
                <w:szCs w:val="22"/>
              </w:rPr>
              <w:t>Εξ αποστάσεως σύγχρονη εκπαίδευση</w:t>
            </w:r>
          </w:p>
        </w:tc>
        <w:tc>
          <w:tcPr>
            <w:tcW w:w="1798" w:type="pct"/>
          </w:tcPr>
          <w:p w14:paraId="7B155E09"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Διδάσκων</w:t>
            </w:r>
          </w:p>
          <w:p w14:paraId="7DC56DDC"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Στέφανος Κουνδουράς, Καθηγητής</w:t>
            </w:r>
          </w:p>
        </w:tc>
      </w:tr>
    </w:tbl>
    <w:p w14:paraId="22A5C3A6" w14:textId="77777777" w:rsidR="007949BF" w:rsidRPr="004C54E6" w:rsidRDefault="007949BF" w:rsidP="00E42473">
      <w:pPr>
        <w:spacing w:line="240" w:lineRule="auto"/>
        <w:rPr>
          <w:rFonts w:eastAsia="Times New Roman"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7949BF" w:rsidRPr="004C54E6" w14:paraId="417AB937" w14:textId="77777777" w:rsidTr="00AC0394">
        <w:trPr>
          <w:trHeight w:val="87"/>
        </w:trPr>
        <w:tc>
          <w:tcPr>
            <w:tcW w:w="5000" w:type="pct"/>
            <w:gridSpan w:val="3"/>
          </w:tcPr>
          <w:p w14:paraId="4C4F812F" w14:textId="77777777" w:rsidR="007949BF" w:rsidRPr="004C54E6" w:rsidRDefault="007949BF" w:rsidP="00E42473">
            <w:pPr>
              <w:keepNext/>
              <w:spacing w:after="120" w:line="240" w:lineRule="auto"/>
              <w:ind w:right="357"/>
              <w:contextualSpacing/>
              <w:jc w:val="center"/>
              <w:rPr>
                <w:rFonts w:eastAsia="Times New Roman" w:cstheme="minorHAnsi"/>
                <w:sz w:val="22"/>
                <w:szCs w:val="22"/>
              </w:rPr>
            </w:pPr>
            <w:r w:rsidRPr="004C54E6">
              <w:rPr>
                <w:rFonts w:eastAsia="Times New Roman" w:cstheme="minorHAnsi"/>
                <w:b/>
                <w:color w:val="05777D"/>
                <w:sz w:val="22"/>
                <w:szCs w:val="22"/>
              </w:rPr>
              <w:t xml:space="preserve">Διδακτική Ενότητα 3: </w:t>
            </w:r>
            <w:r w:rsidRPr="004C54E6">
              <w:rPr>
                <w:rFonts w:eastAsia="Times New Roman" w:cstheme="minorHAnsi"/>
                <w:sz w:val="22"/>
                <w:szCs w:val="22"/>
              </w:rPr>
              <w:t>Προσαρμογή της αμπελουργίας (Μέρος 2</w:t>
            </w:r>
            <w:r w:rsidRPr="004C54E6">
              <w:rPr>
                <w:rFonts w:eastAsia="Times New Roman" w:cstheme="minorHAnsi"/>
                <w:sz w:val="22"/>
                <w:szCs w:val="22"/>
                <w:vertAlign w:val="superscript"/>
              </w:rPr>
              <w:t>ο</w:t>
            </w:r>
            <w:r w:rsidRPr="004C54E6">
              <w:rPr>
                <w:rFonts w:eastAsia="Times New Roman" w:cstheme="minorHAnsi"/>
                <w:sz w:val="22"/>
                <w:szCs w:val="22"/>
              </w:rPr>
              <w:t xml:space="preserve">): επιπτώσεις στην ποιότητα και στην ποσότητα της παραγωγής της αμπέλου από τη θερμική καταπόνηση </w:t>
            </w:r>
          </w:p>
          <w:p w14:paraId="211BC5A9" w14:textId="77777777" w:rsidR="007949BF" w:rsidRPr="004C54E6" w:rsidRDefault="007949BF" w:rsidP="00E42473">
            <w:pPr>
              <w:keepNext/>
              <w:spacing w:after="120" w:line="240" w:lineRule="auto"/>
              <w:ind w:right="357"/>
              <w:contextualSpacing/>
              <w:jc w:val="center"/>
              <w:rPr>
                <w:rFonts w:eastAsia="Times New Roman" w:cstheme="minorHAnsi"/>
                <w:sz w:val="22"/>
                <w:szCs w:val="22"/>
              </w:rPr>
            </w:pPr>
          </w:p>
        </w:tc>
      </w:tr>
      <w:tr w:rsidR="007949BF" w:rsidRPr="004C54E6" w14:paraId="1BFC7F50" w14:textId="77777777" w:rsidTr="00AC0394">
        <w:trPr>
          <w:trHeight w:val="87"/>
        </w:trPr>
        <w:tc>
          <w:tcPr>
            <w:tcW w:w="5000" w:type="pct"/>
            <w:gridSpan w:val="3"/>
          </w:tcPr>
          <w:p w14:paraId="1C203E23" w14:textId="77777777" w:rsidR="007949BF" w:rsidRPr="004C54E6" w:rsidRDefault="007949BF" w:rsidP="00E42473">
            <w:pPr>
              <w:keepNext/>
              <w:spacing w:after="120" w:line="240" w:lineRule="auto"/>
              <w:ind w:right="357"/>
              <w:contextualSpacing/>
              <w:jc w:val="center"/>
              <w:rPr>
                <w:rFonts w:eastAsia="Times New Roman" w:cstheme="minorHAnsi"/>
                <w:sz w:val="22"/>
                <w:szCs w:val="22"/>
              </w:rPr>
            </w:pPr>
            <w:r w:rsidRPr="004C54E6">
              <w:rPr>
                <w:rFonts w:eastAsia="Times New Roman" w:cstheme="minorHAnsi"/>
                <w:sz w:val="22"/>
                <w:szCs w:val="22"/>
              </w:rPr>
              <w:t>Ανάλυση της επίδρασης των υψηλών θερμοκρασιών στη φυσιολογία της αμπέλου, στη βιοχημεία του σταφυλιού και στη σύσταση των οίνων. Επιπτώσεις από την αύξηση νυχτερινής και ημερήσιας θερμοκρασίας και τρόποι για την αντιμετώπιση του προβλήματος.</w:t>
            </w:r>
          </w:p>
        </w:tc>
      </w:tr>
      <w:tr w:rsidR="007949BF" w:rsidRPr="004C54E6" w14:paraId="5B0E541E" w14:textId="77777777" w:rsidTr="00AC0394">
        <w:trPr>
          <w:trHeight w:val="512"/>
        </w:trPr>
        <w:tc>
          <w:tcPr>
            <w:tcW w:w="1536" w:type="pct"/>
          </w:tcPr>
          <w:p w14:paraId="40ACD530" w14:textId="77777777" w:rsidR="007949BF" w:rsidRPr="004C54E6" w:rsidRDefault="007949BF" w:rsidP="00E42473">
            <w:pPr>
              <w:keepNext/>
              <w:tabs>
                <w:tab w:val="left" w:pos="2268"/>
              </w:tabs>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Ώρες</w:t>
            </w:r>
          </w:p>
          <w:p w14:paraId="417B63F6" w14:textId="77777777" w:rsidR="007949BF" w:rsidRPr="004C54E6" w:rsidRDefault="007949BF" w:rsidP="00E42473">
            <w:pPr>
              <w:keepNext/>
              <w:tabs>
                <w:tab w:val="left" w:pos="2268"/>
              </w:tabs>
              <w:spacing w:after="120" w:line="240" w:lineRule="auto"/>
              <w:ind w:right="357"/>
              <w:rPr>
                <w:rFonts w:eastAsia="Times New Roman" w:cstheme="minorHAnsi"/>
                <w:color w:val="05777D"/>
                <w:sz w:val="22"/>
                <w:szCs w:val="22"/>
              </w:rPr>
            </w:pPr>
            <w:r w:rsidRPr="004C54E6">
              <w:rPr>
                <w:rFonts w:eastAsia="Times New Roman" w:cstheme="minorHAnsi"/>
                <w:sz w:val="22"/>
                <w:szCs w:val="22"/>
              </w:rPr>
              <w:t>3</w:t>
            </w:r>
          </w:p>
        </w:tc>
        <w:tc>
          <w:tcPr>
            <w:tcW w:w="1666" w:type="pct"/>
          </w:tcPr>
          <w:p w14:paraId="35B69FD2"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 xml:space="preserve">Μέθοδος υλοποίησης </w:t>
            </w:r>
          </w:p>
          <w:p w14:paraId="3A1E11C2"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sz w:val="22"/>
                <w:szCs w:val="22"/>
              </w:rPr>
              <w:t>Εξ αποστάσεως σύγχρονη εκπαίδευση</w:t>
            </w:r>
          </w:p>
        </w:tc>
        <w:tc>
          <w:tcPr>
            <w:tcW w:w="1798" w:type="pct"/>
          </w:tcPr>
          <w:p w14:paraId="2E9C0A7B"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Διδάσκων</w:t>
            </w:r>
          </w:p>
          <w:p w14:paraId="334AE3B5"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Στέφανος Κουνδουράς, Καθηγητής</w:t>
            </w:r>
          </w:p>
        </w:tc>
      </w:tr>
    </w:tbl>
    <w:p w14:paraId="4FBDFA09" w14:textId="77777777" w:rsidR="007949BF" w:rsidRPr="004C54E6" w:rsidRDefault="007949BF" w:rsidP="00E42473">
      <w:pPr>
        <w:spacing w:line="240" w:lineRule="auto"/>
        <w:rPr>
          <w:rFonts w:eastAsia="Times New Roman"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7949BF" w:rsidRPr="004C54E6" w14:paraId="6D6D2184" w14:textId="77777777" w:rsidTr="00AC0394">
        <w:trPr>
          <w:trHeight w:val="87"/>
        </w:trPr>
        <w:tc>
          <w:tcPr>
            <w:tcW w:w="5000" w:type="pct"/>
            <w:gridSpan w:val="3"/>
          </w:tcPr>
          <w:p w14:paraId="462DFDC4" w14:textId="77777777" w:rsidR="007949BF" w:rsidRPr="004C54E6" w:rsidRDefault="007949BF" w:rsidP="00E42473">
            <w:pPr>
              <w:keepNext/>
              <w:spacing w:after="120" w:line="240" w:lineRule="auto"/>
              <w:ind w:right="357"/>
              <w:contextualSpacing/>
              <w:jc w:val="center"/>
              <w:rPr>
                <w:rFonts w:eastAsia="Times New Roman" w:cstheme="minorHAnsi"/>
                <w:sz w:val="22"/>
                <w:szCs w:val="22"/>
              </w:rPr>
            </w:pPr>
            <w:r w:rsidRPr="004C54E6">
              <w:rPr>
                <w:rFonts w:eastAsia="Times New Roman" w:cstheme="minorHAnsi"/>
                <w:b/>
                <w:color w:val="05777D"/>
                <w:sz w:val="22"/>
                <w:szCs w:val="22"/>
              </w:rPr>
              <w:lastRenderedPageBreak/>
              <w:t xml:space="preserve">Διδακτική Ενότητα 4: </w:t>
            </w:r>
            <w:r w:rsidRPr="004C54E6">
              <w:rPr>
                <w:rFonts w:eastAsia="Times New Roman" w:cstheme="minorHAnsi"/>
                <w:sz w:val="22"/>
                <w:szCs w:val="22"/>
              </w:rPr>
              <w:t>Προσαρμογή της αμπελουργίας (Μέρος 3</w:t>
            </w:r>
            <w:r w:rsidRPr="004C54E6">
              <w:rPr>
                <w:rFonts w:eastAsia="Times New Roman" w:cstheme="minorHAnsi"/>
                <w:sz w:val="22"/>
                <w:szCs w:val="22"/>
                <w:vertAlign w:val="superscript"/>
              </w:rPr>
              <w:t>ο</w:t>
            </w:r>
            <w:r w:rsidRPr="004C54E6">
              <w:rPr>
                <w:rFonts w:eastAsia="Times New Roman" w:cstheme="minorHAnsi"/>
                <w:sz w:val="22"/>
                <w:szCs w:val="22"/>
              </w:rPr>
              <w:t xml:space="preserve">): επιπτώσεις στην ποιότητα και στην ποσότητα της παραγωγής της αμπέλου καθώς και στην βιωσιμότητα της αμπελουργίας λόγω ξηρασίας </w:t>
            </w:r>
          </w:p>
        </w:tc>
      </w:tr>
      <w:tr w:rsidR="007949BF" w:rsidRPr="004C54E6" w14:paraId="6BEE8159" w14:textId="77777777" w:rsidTr="00AC0394">
        <w:trPr>
          <w:trHeight w:val="87"/>
        </w:trPr>
        <w:tc>
          <w:tcPr>
            <w:tcW w:w="5000" w:type="pct"/>
            <w:gridSpan w:val="3"/>
          </w:tcPr>
          <w:p w14:paraId="0EABB294" w14:textId="77777777" w:rsidR="007949BF" w:rsidRPr="004C54E6" w:rsidRDefault="007949BF" w:rsidP="00E42473">
            <w:pPr>
              <w:keepNext/>
              <w:spacing w:after="120" w:line="240" w:lineRule="auto"/>
              <w:ind w:right="357"/>
              <w:contextualSpacing/>
              <w:jc w:val="center"/>
              <w:rPr>
                <w:rFonts w:eastAsia="Times New Roman" w:cstheme="minorHAnsi"/>
                <w:sz w:val="22"/>
                <w:szCs w:val="22"/>
              </w:rPr>
            </w:pPr>
            <w:r w:rsidRPr="004C54E6">
              <w:rPr>
                <w:rFonts w:eastAsia="Times New Roman" w:cstheme="minorHAnsi"/>
                <w:sz w:val="22"/>
                <w:szCs w:val="22"/>
              </w:rPr>
              <w:t>Ανάλυση του φαινομένου της ξηρασίας: υδατικές ανάγκες της αμπέλου, ρόλος του υδατικού ελλείματος και επιπτώσεις της υδατικής καταπόνησης στην ποιότητα, ποσότητα, βιωσιμότητα του φυτικού κεφαλαίου. Προτάσεις για την αντιμετώπιση των τωρινών και μελλοντικών συνθηκών ξηρασίας στην αμπελουργία.</w:t>
            </w:r>
          </w:p>
        </w:tc>
      </w:tr>
      <w:tr w:rsidR="007949BF" w:rsidRPr="004C54E6" w14:paraId="41C9C35D" w14:textId="77777777" w:rsidTr="00AC0394">
        <w:trPr>
          <w:trHeight w:val="512"/>
        </w:trPr>
        <w:tc>
          <w:tcPr>
            <w:tcW w:w="1536" w:type="pct"/>
          </w:tcPr>
          <w:p w14:paraId="37E52C44" w14:textId="77777777" w:rsidR="007949BF" w:rsidRPr="004C54E6" w:rsidRDefault="007949BF" w:rsidP="00E42473">
            <w:pPr>
              <w:keepNext/>
              <w:tabs>
                <w:tab w:val="left" w:pos="2268"/>
              </w:tabs>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Ώρες</w:t>
            </w:r>
          </w:p>
          <w:p w14:paraId="6DE00D22" w14:textId="77777777" w:rsidR="007949BF" w:rsidRPr="004C54E6" w:rsidRDefault="007949BF" w:rsidP="00E42473">
            <w:pPr>
              <w:keepNext/>
              <w:tabs>
                <w:tab w:val="left" w:pos="2268"/>
              </w:tabs>
              <w:spacing w:after="120" w:line="240" w:lineRule="auto"/>
              <w:ind w:right="357"/>
              <w:rPr>
                <w:rFonts w:eastAsia="Times New Roman" w:cstheme="minorHAnsi"/>
                <w:color w:val="05777D"/>
                <w:sz w:val="22"/>
                <w:szCs w:val="22"/>
              </w:rPr>
            </w:pPr>
            <w:r w:rsidRPr="004C54E6">
              <w:rPr>
                <w:rFonts w:eastAsia="Times New Roman" w:cstheme="minorHAnsi"/>
                <w:sz w:val="22"/>
                <w:szCs w:val="22"/>
              </w:rPr>
              <w:t>5</w:t>
            </w:r>
          </w:p>
        </w:tc>
        <w:tc>
          <w:tcPr>
            <w:tcW w:w="1666" w:type="pct"/>
          </w:tcPr>
          <w:p w14:paraId="4764C8CA"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 xml:space="preserve">Μέθοδος υλοποίησης </w:t>
            </w:r>
          </w:p>
          <w:p w14:paraId="0077B58B"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sz w:val="22"/>
                <w:szCs w:val="22"/>
              </w:rPr>
              <w:t>Εξ αποστάσεως σύγχρονη εκπαίδευση</w:t>
            </w:r>
          </w:p>
        </w:tc>
        <w:tc>
          <w:tcPr>
            <w:tcW w:w="1798" w:type="pct"/>
          </w:tcPr>
          <w:p w14:paraId="0B7C45E7" w14:textId="1B53DE88"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Διδάσκων</w:t>
            </w:r>
          </w:p>
          <w:p w14:paraId="39926F6F" w14:textId="77777777" w:rsidR="007949BF" w:rsidRPr="004C54E6" w:rsidRDefault="007949BF" w:rsidP="00E42473">
            <w:pPr>
              <w:keepNext/>
              <w:spacing w:after="120" w:line="240" w:lineRule="auto"/>
              <w:ind w:right="357"/>
              <w:rPr>
                <w:rFonts w:eastAsia="Times New Roman" w:cstheme="minorHAnsi"/>
                <w:b/>
                <w:color w:val="05777D"/>
                <w:sz w:val="22"/>
                <w:szCs w:val="22"/>
              </w:rPr>
            </w:pPr>
            <w:r w:rsidRPr="004C54E6">
              <w:rPr>
                <w:rFonts w:eastAsia="Times New Roman" w:cstheme="minorHAnsi"/>
                <w:b/>
                <w:color w:val="05777D"/>
                <w:sz w:val="22"/>
                <w:szCs w:val="22"/>
              </w:rPr>
              <w:t>Στέφανος Κουνδουράς, Καθηγητής</w:t>
            </w:r>
          </w:p>
        </w:tc>
      </w:tr>
    </w:tbl>
    <w:tbl>
      <w:tblPr>
        <w:tblStyle w:val="TableGrid1"/>
        <w:tblpPr w:leftFromText="180" w:rightFromText="180" w:vertAnchor="text" w:horzAnchor="margin" w:tblpY="543"/>
        <w:tblW w:w="5000" w:type="pct"/>
        <w:tblLook w:val="04A0" w:firstRow="1" w:lastRow="0" w:firstColumn="1" w:lastColumn="0" w:noHBand="0" w:noVBand="1"/>
      </w:tblPr>
      <w:tblGrid>
        <w:gridCol w:w="4976"/>
        <w:gridCol w:w="4652"/>
      </w:tblGrid>
      <w:tr w:rsidR="007949BF" w:rsidRPr="004C54E6" w14:paraId="01FE8A9E" w14:textId="77777777" w:rsidTr="00AC0394">
        <w:tc>
          <w:tcPr>
            <w:tcW w:w="2584" w:type="pct"/>
          </w:tcPr>
          <w:p w14:paraId="74589442" w14:textId="77777777" w:rsidR="007949BF" w:rsidRPr="004C54E6" w:rsidRDefault="007949BF" w:rsidP="00E42473">
            <w:pPr>
              <w:keepNext/>
              <w:spacing w:after="120" w:line="240" w:lineRule="auto"/>
              <w:ind w:right="357"/>
              <w:rPr>
                <w:rFonts w:cstheme="minorHAnsi"/>
                <w:b/>
                <w:color w:val="05777D"/>
                <w:sz w:val="22"/>
                <w:szCs w:val="22"/>
              </w:rPr>
            </w:pPr>
            <w:r w:rsidRPr="004C54E6">
              <w:rPr>
                <w:rFonts w:cstheme="minorHAnsi"/>
                <w:b/>
                <w:sz w:val="22"/>
                <w:szCs w:val="22"/>
              </w:rPr>
              <w:t>Σύνολο διδακτικών ωρών</w:t>
            </w:r>
            <w:r w:rsidRPr="004C54E6">
              <w:rPr>
                <w:rFonts w:cstheme="minorHAnsi"/>
                <w:b/>
                <w:sz w:val="22"/>
                <w:szCs w:val="22"/>
              </w:rPr>
              <w:tab/>
            </w:r>
          </w:p>
        </w:tc>
        <w:tc>
          <w:tcPr>
            <w:tcW w:w="2416" w:type="pct"/>
          </w:tcPr>
          <w:p w14:paraId="053CA124" w14:textId="77777777" w:rsidR="007949BF" w:rsidRPr="004C54E6" w:rsidRDefault="007949BF" w:rsidP="00E42473">
            <w:pPr>
              <w:spacing w:line="240" w:lineRule="auto"/>
              <w:rPr>
                <w:rFonts w:cstheme="minorHAnsi"/>
                <w:b/>
                <w:color w:val="05777D"/>
                <w:sz w:val="22"/>
                <w:szCs w:val="22"/>
              </w:rPr>
            </w:pPr>
            <w:r w:rsidRPr="004C54E6">
              <w:rPr>
                <w:rFonts w:cstheme="minorHAnsi"/>
                <w:b/>
                <w:color w:val="05777D"/>
                <w:sz w:val="22"/>
                <w:szCs w:val="22"/>
              </w:rPr>
              <w:t>18</w:t>
            </w:r>
          </w:p>
        </w:tc>
      </w:tr>
    </w:tbl>
    <w:tbl>
      <w:tblPr>
        <w:tblStyle w:val="TableGrid1"/>
        <w:tblpPr w:leftFromText="180" w:rightFromText="180" w:vertAnchor="text" w:horzAnchor="margin" w:tblpY="1337"/>
        <w:tblW w:w="5000" w:type="pct"/>
        <w:tblLook w:val="04A0" w:firstRow="1" w:lastRow="0" w:firstColumn="1" w:lastColumn="0" w:noHBand="0" w:noVBand="1"/>
      </w:tblPr>
      <w:tblGrid>
        <w:gridCol w:w="4976"/>
        <w:gridCol w:w="4652"/>
      </w:tblGrid>
      <w:tr w:rsidR="007949BF" w:rsidRPr="004C54E6" w14:paraId="33D02E0D" w14:textId="77777777" w:rsidTr="00AC0394">
        <w:tc>
          <w:tcPr>
            <w:tcW w:w="2584" w:type="pct"/>
          </w:tcPr>
          <w:p w14:paraId="51EB6B55" w14:textId="22831F48" w:rsidR="007949BF" w:rsidRPr="004C54E6" w:rsidRDefault="007949BF" w:rsidP="00E42473">
            <w:pPr>
              <w:keepNext/>
              <w:spacing w:after="120" w:line="240" w:lineRule="auto"/>
              <w:ind w:right="357"/>
              <w:rPr>
                <w:rFonts w:cstheme="minorHAnsi"/>
                <w:b/>
                <w:sz w:val="22"/>
                <w:szCs w:val="22"/>
              </w:rPr>
            </w:pPr>
            <w:r w:rsidRPr="004C54E6">
              <w:rPr>
                <w:rFonts w:cstheme="minorHAnsi"/>
                <w:b/>
                <w:sz w:val="22"/>
                <w:szCs w:val="22"/>
              </w:rPr>
              <w:t>Παρεχόμενα ECT</w:t>
            </w:r>
            <w:r w:rsidRPr="004C54E6">
              <w:rPr>
                <w:rFonts w:cstheme="minorHAnsi"/>
                <w:b/>
                <w:sz w:val="22"/>
                <w:szCs w:val="22"/>
                <w:lang w:val="en-US"/>
              </w:rPr>
              <w:t>S</w:t>
            </w:r>
          </w:p>
        </w:tc>
        <w:tc>
          <w:tcPr>
            <w:tcW w:w="2416" w:type="pct"/>
          </w:tcPr>
          <w:p w14:paraId="4F8170C6" w14:textId="77777777" w:rsidR="007949BF" w:rsidRPr="004C54E6" w:rsidRDefault="007949BF" w:rsidP="00E42473">
            <w:pPr>
              <w:spacing w:line="240" w:lineRule="auto"/>
              <w:rPr>
                <w:rFonts w:cstheme="minorHAnsi"/>
                <w:b/>
                <w:color w:val="05777D"/>
                <w:sz w:val="22"/>
                <w:szCs w:val="22"/>
              </w:rPr>
            </w:pPr>
            <w:r w:rsidRPr="004C54E6">
              <w:rPr>
                <w:rFonts w:cstheme="minorHAnsi"/>
                <w:b/>
                <w:color w:val="05777D"/>
                <w:sz w:val="22"/>
                <w:szCs w:val="22"/>
              </w:rPr>
              <w:t>1</w:t>
            </w:r>
          </w:p>
        </w:tc>
      </w:tr>
      <w:bookmarkEnd w:id="0"/>
    </w:tbl>
    <w:p w14:paraId="55333662" w14:textId="4FD7734E" w:rsidR="0032598C" w:rsidRPr="00735457" w:rsidRDefault="0032598C" w:rsidP="00735457">
      <w:pPr>
        <w:spacing w:line="240" w:lineRule="auto"/>
        <w:rPr>
          <w:rFonts w:eastAsia="Times New Roman" w:cstheme="minorHAnsi"/>
          <w:sz w:val="22"/>
          <w:szCs w:val="22"/>
        </w:rPr>
      </w:pPr>
    </w:p>
    <w:sectPr w:rsidR="0032598C" w:rsidRPr="00735457" w:rsidSect="005F7D6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3BCB" w14:textId="77777777" w:rsidR="001355C8" w:rsidRDefault="001355C8">
      <w:pPr>
        <w:spacing w:before="0" w:after="0" w:line="240" w:lineRule="auto"/>
      </w:pPr>
      <w:r>
        <w:separator/>
      </w:r>
    </w:p>
  </w:endnote>
  <w:endnote w:type="continuationSeparator" w:id="0">
    <w:p w14:paraId="05EFCC1A" w14:textId="77777777" w:rsidR="001355C8" w:rsidRDefault="001355C8">
      <w:pPr>
        <w:spacing w:before="0" w:after="0" w:line="240" w:lineRule="auto"/>
      </w:pPr>
      <w:r>
        <w:continuationSeparator/>
      </w:r>
    </w:p>
  </w:endnote>
  <w:endnote w:type="continuationNotice" w:id="1">
    <w:p w14:paraId="3925C5B8" w14:textId="77777777" w:rsidR="00754EC9" w:rsidRDefault="00754E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9C0" w14:textId="77777777" w:rsidR="003B7800" w:rsidRDefault="003B7800" w:rsidP="003B7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010C4" w14:textId="77777777" w:rsidR="003B7800" w:rsidRDefault="003B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7931" w14:textId="5953D481" w:rsidR="003B7800" w:rsidRPr="00BC50DF" w:rsidRDefault="003B7800" w:rsidP="003B7800">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AE5F71">
      <w:rPr>
        <w:rFonts w:ascii="Calibri" w:hAnsi="Calibri" w:cs="Calibri"/>
        <w:noProof/>
        <w:color w:val="05777D"/>
        <w:sz w:val="18"/>
        <w:szCs w:val="18"/>
      </w:rPr>
      <w:t>3</w:t>
    </w:r>
    <w:r w:rsidRPr="00BC50DF">
      <w:rPr>
        <w:rFonts w:ascii="Calibri" w:hAnsi="Calibri" w:cs="Calibri"/>
        <w:noProof/>
        <w:color w:val="05777D"/>
        <w:sz w:val="18"/>
        <w:szCs w:val="18"/>
      </w:rPr>
      <w:fldChar w:fldCharType="end"/>
    </w:r>
  </w:p>
  <w:p w14:paraId="7A3430AD" w14:textId="42507482" w:rsidR="003B7800" w:rsidRPr="005A47AE" w:rsidRDefault="003B7800" w:rsidP="003B7800">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w:t>
    </w:r>
    <w:r w:rsidR="005A47AE">
      <w:rPr>
        <w:rFonts w:ascii="Calibri" w:hAnsi="Calibri"/>
        <w:i/>
        <w:color w:val="05777D"/>
        <w:sz w:val="18"/>
        <w:szCs w:val="18"/>
      </w:rPr>
      <w:t>. Ημερομηνία έκδοσης: 7.9.23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724A" w14:textId="77777777" w:rsidR="00FB4CC8" w:rsidRDefault="00FB4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42DD" w14:textId="77777777" w:rsidR="001355C8" w:rsidRDefault="001355C8">
      <w:pPr>
        <w:spacing w:before="0" w:after="0" w:line="240" w:lineRule="auto"/>
      </w:pPr>
      <w:r>
        <w:separator/>
      </w:r>
    </w:p>
  </w:footnote>
  <w:footnote w:type="continuationSeparator" w:id="0">
    <w:p w14:paraId="44EA80FA" w14:textId="77777777" w:rsidR="001355C8" w:rsidRDefault="001355C8">
      <w:pPr>
        <w:spacing w:before="0" w:after="0" w:line="240" w:lineRule="auto"/>
      </w:pPr>
      <w:r>
        <w:continuationSeparator/>
      </w:r>
    </w:p>
  </w:footnote>
  <w:footnote w:type="continuationNotice" w:id="1">
    <w:p w14:paraId="59E621A8" w14:textId="77777777" w:rsidR="00754EC9" w:rsidRDefault="00754E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0336" w14:textId="77777777" w:rsidR="00FB4CC8" w:rsidRDefault="00FB4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2C45" w14:textId="41DEAE17" w:rsidR="005F7D60" w:rsidRPr="00876AD4" w:rsidRDefault="005F7D60" w:rsidP="00FB4CC8">
    <w:pPr>
      <w:spacing w:after="0" w:line="240" w:lineRule="auto"/>
      <w:jc w:val="center"/>
      <w:rPr>
        <w:rFonts w:cstheme="minorHAnsi"/>
        <w:noProof/>
        <w:lang w:eastAsia="el-GR"/>
      </w:rPr>
    </w:pPr>
    <w:r>
      <w:rPr>
        <w:noProof/>
        <w:lang w:eastAsia="el-GR"/>
      </w:rPr>
      <w:drawing>
        <wp:inline distT="0" distB="0" distL="0" distR="0" wp14:anchorId="15AB1E94" wp14:editId="3D6EE9FC">
          <wp:extent cx="3100070" cy="1551323"/>
          <wp:effectExtent l="0" t="0" r="508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3102996" cy="1552787"/>
                  </a:xfrm>
                  <a:prstGeom prst="rect">
                    <a:avLst/>
                  </a:prstGeom>
                </pic:spPr>
              </pic:pic>
            </a:graphicData>
          </a:graphic>
        </wp:inline>
      </w:drawing>
    </w:r>
    <w:r w:rsidRPr="005F7D60">
      <w:rPr>
        <w:rFonts w:cstheme="minorHAnsi"/>
        <w:noProof/>
        <w:lang w:eastAsia="el-GR"/>
      </w:rPr>
      <w:t xml:space="preserve"> </w:t>
    </w:r>
  </w:p>
  <w:p w14:paraId="5F176A14" w14:textId="17DE2EB5" w:rsidR="007A1CF8" w:rsidRDefault="007A1CF8" w:rsidP="005F7D6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3DFB" w14:textId="77777777" w:rsidR="00FB4CC8" w:rsidRDefault="00FB4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2DB"/>
    <w:multiLevelType w:val="hybridMultilevel"/>
    <w:tmpl w:val="8DE86AE8"/>
    <w:lvl w:ilvl="0" w:tplc="0164DB96">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545E0"/>
    <w:multiLevelType w:val="multilevel"/>
    <w:tmpl w:val="8A72DB2E"/>
    <w:lvl w:ilvl="0">
      <w:start w:val="1"/>
      <w:numFmt w:val="decimal"/>
      <w:lvlText w:val="%1."/>
      <w:lvlJc w:val="left"/>
      <w:pPr>
        <w:tabs>
          <w:tab w:val="num" w:pos="360"/>
        </w:tabs>
        <w:ind w:left="360" w:hanging="360"/>
      </w:pPr>
      <w:rPr>
        <w:rFonts w:cs="Times New Roman"/>
      </w:rPr>
    </w:lvl>
    <w:lvl w:ilvl="1">
      <w:start w:val="1"/>
      <w:numFmt w:val="decimal"/>
      <w:lvlText w:val="β.%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14B151B"/>
    <w:multiLevelType w:val="hybridMultilevel"/>
    <w:tmpl w:val="8814C924"/>
    <w:lvl w:ilvl="0" w:tplc="F5B6D310">
      <w:start w:val="10"/>
      <w:numFmt w:val="bullet"/>
      <w:lvlText w:val=""/>
      <w:lvlJc w:val="left"/>
      <w:pPr>
        <w:ind w:left="654" w:hanging="360"/>
      </w:pPr>
      <w:rPr>
        <w:rFonts w:ascii="Symbol" w:eastAsiaTheme="minorEastAsia" w:hAnsi="Symbol" w:cstheme="minorBidi"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 w15:restartNumberingAfterBreak="0">
    <w:nsid w:val="159E1525"/>
    <w:multiLevelType w:val="hybridMultilevel"/>
    <w:tmpl w:val="B8066A40"/>
    <w:lvl w:ilvl="0" w:tplc="63AA066C">
      <w:start w:val="10"/>
      <w:numFmt w:val="bullet"/>
      <w:lvlText w:val=""/>
      <w:lvlJc w:val="left"/>
      <w:pPr>
        <w:ind w:left="-66" w:hanging="360"/>
      </w:pPr>
      <w:rPr>
        <w:rFonts w:ascii="Symbol" w:eastAsia="Times New Roman" w:hAnsi="Symbol"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4" w15:restartNumberingAfterBreak="0">
    <w:nsid w:val="170F4FF9"/>
    <w:multiLevelType w:val="hybridMultilevel"/>
    <w:tmpl w:val="81CCE7F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5" w15:restartNumberingAfterBreak="0">
    <w:nsid w:val="1F4C4EFC"/>
    <w:multiLevelType w:val="hybridMultilevel"/>
    <w:tmpl w:val="C980CF5A"/>
    <w:lvl w:ilvl="0" w:tplc="76F073F0">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47008AD"/>
    <w:multiLevelType w:val="multilevel"/>
    <w:tmpl w:val="E60AC4BE"/>
    <w:lvl w:ilvl="0">
      <w:start w:val="1"/>
      <w:numFmt w:val="bullet"/>
      <w:lvlText w:val=""/>
      <w:lvlJc w:val="left"/>
      <w:pPr>
        <w:ind w:left="360" w:hanging="360"/>
      </w:pPr>
      <w:rPr>
        <w:rFonts w:ascii="Symbol" w:hAnsi="Symbol"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A1012F"/>
    <w:multiLevelType w:val="hybridMultilevel"/>
    <w:tmpl w:val="D7C0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D7D13"/>
    <w:multiLevelType w:val="hybridMultilevel"/>
    <w:tmpl w:val="302ECB70"/>
    <w:lvl w:ilvl="0" w:tplc="80DE4584">
      <w:start w:val="10"/>
      <w:numFmt w:val="bullet"/>
      <w:lvlText w:val=""/>
      <w:lvlJc w:val="left"/>
      <w:pPr>
        <w:ind w:left="294" w:hanging="360"/>
      </w:pPr>
      <w:rPr>
        <w:rFonts w:ascii="Symbol" w:eastAsiaTheme="minorEastAsia" w:hAnsi="Symbol" w:cstheme="minorBid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9" w15:restartNumberingAfterBreak="0">
    <w:nsid w:val="30666D8D"/>
    <w:multiLevelType w:val="hybridMultilevel"/>
    <w:tmpl w:val="05E69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A664D1"/>
    <w:multiLevelType w:val="hybridMultilevel"/>
    <w:tmpl w:val="E8EC302E"/>
    <w:lvl w:ilvl="0" w:tplc="55E0E410">
      <w:start w:val="1"/>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1" w15:restartNumberingAfterBreak="0">
    <w:nsid w:val="43C35583"/>
    <w:multiLevelType w:val="hybridMultilevel"/>
    <w:tmpl w:val="AD342DA0"/>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2"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3" w15:restartNumberingAfterBreak="0">
    <w:nsid w:val="50B60FB5"/>
    <w:multiLevelType w:val="multilevel"/>
    <w:tmpl w:val="AFC0D642"/>
    <w:lvl w:ilvl="0">
      <w:start w:val="1"/>
      <w:numFmt w:val="decimal"/>
      <w:lvlText w:val="%1."/>
      <w:lvlJc w:val="left"/>
      <w:pPr>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399675D"/>
    <w:multiLevelType w:val="hybridMultilevel"/>
    <w:tmpl w:val="41689848"/>
    <w:lvl w:ilvl="0" w:tplc="96BE7D10">
      <w:start w:val="1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92100ED"/>
    <w:multiLevelType w:val="hybridMultilevel"/>
    <w:tmpl w:val="69181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FF428F"/>
    <w:multiLevelType w:val="hybridMultilevel"/>
    <w:tmpl w:val="E9B8E754"/>
    <w:lvl w:ilvl="0" w:tplc="84FC3768">
      <w:start w:val="1"/>
      <w:numFmt w:val="bullet"/>
      <w:lvlText w:val=""/>
      <w:lvlJc w:val="left"/>
      <w:pPr>
        <w:ind w:left="408" w:hanging="360"/>
      </w:pPr>
      <w:rPr>
        <w:rFonts w:ascii="Symbol" w:eastAsiaTheme="minorEastAsia" w:hAnsi="Symbol"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17" w15:restartNumberingAfterBreak="0">
    <w:nsid w:val="6E487E69"/>
    <w:multiLevelType w:val="hybridMultilevel"/>
    <w:tmpl w:val="84EA9F78"/>
    <w:lvl w:ilvl="0" w:tplc="D2081672">
      <w:start w:val="1"/>
      <w:numFmt w:val="decimal"/>
      <w:lvlText w:val="%1."/>
      <w:lvlJc w:val="left"/>
      <w:pPr>
        <w:ind w:left="294" w:hanging="360"/>
      </w:pPr>
      <w:rPr>
        <w:rFonts w:ascii="Calibri" w:hAnsi="Calibri" w:cs="Times New Roman" w:hint="default"/>
        <w:b/>
        <w:sz w:val="24"/>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8" w15:restartNumberingAfterBreak="0">
    <w:nsid w:val="753A002E"/>
    <w:multiLevelType w:val="hybridMultilevel"/>
    <w:tmpl w:val="73D8AE8E"/>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9"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0" w15:restartNumberingAfterBreak="0">
    <w:nsid w:val="7F077973"/>
    <w:multiLevelType w:val="hybridMultilevel"/>
    <w:tmpl w:val="1A58E75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19"/>
  </w:num>
  <w:num w:numId="2">
    <w:abstractNumId w:val="18"/>
  </w:num>
  <w:num w:numId="3">
    <w:abstractNumId w:val="12"/>
  </w:num>
  <w:num w:numId="4">
    <w:abstractNumId w:val="3"/>
  </w:num>
  <w:num w:numId="5">
    <w:abstractNumId w:val="8"/>
  </w:num>
  <w:num w:numId="6">
    <w:abstractNumId w:val="2"/>
  </w:num>
  <w:num w:numId="7">
    <w:abstractNumId w:val="14"/>
  </w:num>
  <w:num w:numId="8">
    <w:abstractNumId w:val="17"/>
  </w:num>
  <w:num w:numId="9">
    <w:abstractNumId w:val="16"/>
  </w:num>
  <w:num w:numId="10">
    <w:abstractNumId w:val="0"/>
  </w:num>
  <w:num w:numId="11">
    <w:abstractNumId w:val="1"/>
  </w:num>
  <w:num w:numId="12">
    <w:abstractNumId w:val="10"/>
  </w:num>
  <w:num w:numId="13">
    <w:abstractNumId w:val="4"/>
  </w:num>
  <w:num w:numId="14">
    <w:abstractNumId w:val="11"/>
  </w:num>
  <w:num w:numId="15">
    <w:abstractNumId w:val="20"/>
  </w:num>
  <w:num w:numId="16">
    <w:abstractNumId w:val="9"/>
  </w:num>
  <w:num w:numId="17">
    <w:abstractNumId w:val="6"/>
  </w:num>
  <w:num w:numId="18">
    <w:abstractNumId w:val="15"/>
  </w:num>
  <w:num w:numId="19">
    <w:abstractNumId w:val="13"/>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00"/>
    <w:rsid w:val="00003F83"/>
    <w:rsid w:val="0001441B"/>
    <w:rsid w:val="00032347"/>
    <w:rsid w:val="0004750D"/>
    <w:rsid w:val="00081285"/>
    <w:rsid w:val="0008659A"/>
    <w:rsid w:val="000A7526"/>
    <w:rsid w:val="000B6B2D"/>
    <w:rsid w:val="000C2264"/>
    <w:rsid w:val="000D4CA0"/>
    <w:rsid w:val="000D722A"/>
    <w:rsid w:val="0011377E"/>
    <w:rsid w:val="00126B32"/>
    <w:rsid w:val="001355C8"/>
    <w:rsid w:val="001407E2"/>
    <w:rsid w:val="00150163"/>
    <w:rsid w:val="001567A6"/>
    <w:rsid w:val="001642A6"/>
    <w:rsid w:val="00181F9B"/>
    <w:rsid w:val="00185A06"/>
    <w:rsid w:val="001B7449"/>
    <w:rsid w:val="001D1E81"/>
    <w:rsid w:val="0020381A"/>
    <w:rsid w:val="00221C7D"/>
    <w:rsid w:val="002320C6"/>
    <w:rsid w:val="00272E2F"/>
    <w:rsid w:val="0027432B"/>
    <w:rsid w:val="002755CD"/>
    <w:rsid w:val="00276E20"/>
    <w:rsid w:val="00281030"/>
    <w:rsid w:val="00296919"/>
    <w:rsid w:val="002C3BB2"/>
    <w:rsid w:val="002F402E"/>
    <w:rsid w:val="003203D1"/>
    <w:rsid w:val="0032286F"/>
    <w:rsid w:val="0032598C"/>
    <w:rsid w:val="00334B14"/>
    <w:rsid w:val="0034151A"/>
    <w:rsid w:val="003513EB"/>
    <w:rsid w:val="0037321F"/>
    <w:rsid w:val="00386240"/>
    <w:rsid w:val="003B02E8"/>
    <w:rsid w:val="003B7800"/>
    <w:rsid w:val="003C20BD"/>
    <w:rsid w:val="003C4BAC"/>
    <w:rsid w:val="003D1BCD"/>
    <w:rsid w:val="003E495E"/>
    <w:rsid w:val="003F444A"/>
    <w:rsid w:val="00405C50"/>
    <w:rsid w:val="004202BA"/>
    <w:rsid w:val="00431A42"/>
    <w:rsid w:val="00456676"/>
    <w:rsid w:val="00481406"/>
    <w:rsid w:val="00484188"/>
    <w:rsid w:val="004C188A"/>
    <w:rsid w:val="004C54E6"/>
    <w:rsid w:val="004F0FAE"/>
    <w:rsid w:val="004F55FA"/>
    <w:rsid w:val="00516974"/>
    <w:rsid w:val="0054601D"/>
    <w:rsid w:val="005502A1"/>
    <w:rsid w:val="00554825"/>
    <w:rsid w:val="0057698E"/>
    <w:rsid w:val="005A2FA6"/>
    <w:rsid w:val="005A47AE"/>
    <w:rsid w:val="005D6C6E"/>
    <w:rsid w:val="005F6C0B"/>
    <w:rsid w:val="005F7D60"/>
    <w:rsid w:val="006278D1"/>
    <w:rsid w:val="006456A9"/>
    <w:rsid w:val="0065732F"/>
    <w:rsid w:val="00660599"/>
    <w:rsid w:val="006763C7"/>
    <w:rsid w:val="006A0699"/>
    <w:rsid w:val="006B00AC"/>
    <w:rsid w:val="006B471B"/>
    <w:rsid w:val="00710BC8"/>
    <w:rsid w:val="00735457"/>
    <w:rsid w:val="007534B4"/>
    <w:rsid w:val="00754EC9"/>
    <w:rsid w:val="00757E85"/>
    <w:rsid w:val="00766389"/>
    <w:rsid w:val="00791D98"/>
    <w:rsid w:val="007949BF"/>
    <w:rsid w:val="00797E31"/>
    <w:rsid w:val="007A1CF8"/>
    <w:rsid w:val="007A54DE"/>
    <w:rsid w:val="007C6711"/>
    <w:rsid w:val="007D0207"/>
    <w:rsid w:val="007D0CD5"/>
    <w:rsid w:val="007F1479"/>
    <w:rsid w:val="007F2669"/>
    <w:rsid w:val="00804A01"/>
    <w:rsid w:val="00835F81"/>
    <w:rsid w:val="00841C05"/>
    <w:rsid w:val="008420E7"/>
    <w:rsid w:val="00876AD4"/>
    <w:rsid w:val="00895F33"/>
    <w:rsid w:val="008A1AE7"/>
    <w:rsid w:val="008B77F0"/>
    <w:rsid w:val="008E48C3"/>
    <w:rsid w:val="008F0669"/>
    <w:rsid w:val="00900A6A"/>
    <w:rsid w:val="00907E19"/>
    <w:rsid w:val="00916326"/>
    <w:rsid w:val="00941D1B"/>
    <w:rsid w:val="00944F98"/>
    <w:rsid w:val="009515BA"/>
    <w:rsid w:val="00955C15"/>
    <w:rsid w:val="00964BA8"/>
    <w:rsid w:val="009930D8"/>
    <w:rsid w:val="009935FD"/>
    <w:rsid w:val="009A10B8"/>
    <w:rsid w:val="009A199C"/>
    <w:rsid w:val="009D5043"/>
    <w:rsid w:val="009D7213"/>
    <w:rsid w:val="009E0BD1"/>
    <w:rsid w:val="00A03DCB"/>
    <w:rsid w:val="00A05BB1"/>
    <w:rsid w:val="00A15C5C"/>
    <w:rsid w:val="00A36FC6"/>
    <w:rsid w:val="00A46621"/>
    <w:rsid w:val="00AA0AB9"/>
    <w:rsid w:val="00AB4854"/>
    <w:rsid w:val="00AB64D8"/>
    <w:rsid w:val="00AC7AF7"/>
    <w:rsid w:val="00AD1EE6"/>
    <w:rsid w:val="00AE5F71"/>
    <w:rsid w:val="00AF0F72"/>
    <w:rsid w:val="00B129D1"/>
    <w:rsid w:val="00B22EFF"/>
    <w:rsid w:val="00B2557F"/>
    <w:rsid w:val="00B42234"/>
    <w:rsid w:val="00B64A31"/>
    <w:rsid w:val="00B701C8"/>
    <w:rsid w:val="00B72637"/>
    <w:rsid w:val="00B817DA"/>
    <w:rsid w:val="00B839F7"/>
    <w:rsid w:val="00B87D81"/>
    <w:rsid w:val="00B93580"/>
    <w:rsid w:val="00BD0B7E"/>
    <w:rsid w:val="00C047E9"/>
    <w:rsid w:val="00C069FC"/>
    <w:rsid w:val="00C27504"/>
    <w:rsid w:val="00C41C80"/>
    <w:rsid w:val="00C4728C"/>
    <w:rsid w:val="00C57A3C"/>
    <w:rsid w:val="00C6445C"/>
    <w:rsid w:val="00C758AA"/>
    <w:rsid w:val="00C835AF"/>
    <w:rsid w:val="00CB06ED"/>
    <w:rsid w:val="00CB0945"/>
    <w:rsid w:val="00CC55EE"/>
    <w:rsid w:val="00D04F3E"/>
    <w:rsid w:val="00D1140D"/>
    <w:rsid w:val="00D35C7A"/>
    <w:rsid w:val="00D4507D"/>
    <w:rsid w:val="00D6740C"/>
    <w:rsid w:val="00D81977"/>
    <w:rsid w:val="00DA4544"/>
    <w:rsid w:val="00DA651D"/>
    <w:rsid w:val="00DC7764"/>
    <w:rsid w:val="00DD01D1"/>
    <w:rsid w:val="00DD7C47"/>
    <w:rsid w:val="00E01EA6"/>
    <w:rsid w:val="00E15C21"/>
    <w:rsid w:val="00E16A49"/>
    <w:rsid w:val="00E24D9E"/>
    <w:rsid w:val="00E42473"/>
    <w:rsid w:val="00E80151"/>
    <w:rsid w:val="00EB2BB4"/>
    <w:rsid w:val="00F170A5"/>
    <w:rsid w:val="00F20DE4"/>
    <w:rsid w:val="00F319E1"/>
    <w:rsid w:val="00F90728"/>
    <w:rsid w:val="00F94757"/>
    <w:rsid w:val="00FB4CC8"/>
    <w:rsid w:val="00FF131A"/>
    <w:rsid w:val="00FF1BB8"/>
    <w:rsid w:val="0192B57E"/>
    <w:rsid w:val="0D9CF132"/>
    <w:rsid w:val="22FDDA62"/>
    <w:rsid w:val="2AD970B1"/>
    <w:rsid w:val="5734DBBB"/>
    <w:rsid w:val="62C41C28"/>
    <w:rsid w:val="6CF31076"/>
    <w:rsid w:val="7359EC9F"/>
    <w:rsid w:val="770AB83D"/>
    <w:rsid w:val="7ACBC590"/>
    <w:rsid w:val="7F9AE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74C20"/>
  <w15:chartTrackingRefBased/>
  <w15:docId w15:val="{26985C03-FEFB-483E-8892-6A714AC4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00"/>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3B780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B780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B780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B780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B780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B780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3B780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B78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78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00"/>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3B7800"/>
    <w:rPr>
      <w:rFonts w:eastAsiaTheme="minorEastAsia"/>
      <w:caps/>
      <w:spacing w:val="15"/>
      <w:sz w:val="20"/>
      <w:szCs w:val="20"/>
      <w:shd w:val="clear" w:color="auto" w:fill="DEEAF6" w:themeFill="accent1" w:themeFillTint="33"/>
    </w:rPr>
  </w:style>
  <w:style w:type="character" w:customStyle="1" w:styleId="Heading5Char">
    <w:name w:val="Heading 5 Char"/>
    <w:basedOn w:val="DefaultParagraphFont"/>
    <w:link w:val="Heading5"/>
    <w:uiPriority w:val="9"/>
    <w:semiHidden/>
    <w:rsid w:val="003B7800"/>
    <w:rPr>
      <w:rFonts w:eastAsiaTheme="minorEastAsia"/>
      <w:caps/>
      <w:color w:val="2E74B5" w:themeColor="accent1" w:themeShade="BF"/>
      <w:spacing w:val="10"/>
      <w:sz w:val="20"/>
      <w:szCs w:val="20"/>
    </w:rPr>
  </w:style>
  <w:style w:type="character" w:customStyle="1" w:styleId="Heading7Char">
    <w:name w:val="Heading 7 Char"/>
    <w:basedOn w:val="DefaultParagraphFont"/>
    <w:link w:val="Heading7"/>
    <w:uiPriority w:val="9"/>
    <w:rsid w:val="003B7800"/>
    <w:rPr>
      <w:rFonts w:eastAsiaTheme="minorEastAsia"/>
      <w:caps/>
      <w:color w:val="2E74B5" w:themeColor="accent1" w:themeShade="BF"/>
      <w:spacing w:val="10"/>
      <w:sz w:val="20"/>
      <w:szCs w:val="20"/>
    </w:rPr>
  </w:style>
  <w:style w:type="character" w:customStyle="1" w:styleId="Heading8Char">
    <w:name w:val="Heading 8 Char"/>
    <w:basedOn w:val="DefaultParagraphFont"/>
    <w:link w:val="Heading8"/>
    <w:uiPriority w:val="9"/>
    <w:semiHidden/>
    <w:rsid w:val="003B7800"/>
    <w:rPr>
      <w:rFonts w:eastAsiaTheme="minorEastAsia"/>
      <w:caps/>
      <w:spacing w:val="10"/>
      <w:sz w:val="18"/>
      <w:szCs w:val="18"/>
    </w:rPr>
  </w:style>
  <w:style w:type="character" w:customStyle="1" w:styleId="Heading3Char">
    <w:name w:val="Heading 3 Char"/>
    <w:basedOn w:val="DefaultParagraphFont"/>
    <w:link w:val="Heading3"/>
    <w:uiPriority w:val="9"/>
    <w:semiHidden/>
    <w:rsid w:val="003B7800"/>
    <w:rPr>
      <w:rFonts w:eastAsiaTheme="minorEastAsia"/>
      <w:caps/>
      <w:color w:val="1F4D78" w:themeColor="accent1" w:themeShade="7F"/>
      <w:spacing w:val="15"/>
      <w:sz w:val="20"/>
      <w:szCs w:val="20"/>
    </w:rPr>
  </w:style>
  <w:style w:type="character" w:customStyle="1" w:styleId="Heading4Char">
    <w:name w:val="Heading 4 Char"/>
    <w:basedOn w:val="DefaultParagraphFont"/>
    <w:link w:val="Heading4"/>
    <w:uiPriority w:val="9"/>
    <w:semiHidden/>
    <w:rsid w:val="003B7800"/>
    <w:rPr>
      <w:rFonts w:eastAsiaTheme="minorEastAsia"/>
      <w:caps/>
      <w:color w:val="2E74B5" w:themeColor="accent1" w:themeShade="BF"/>
      <w:spacing w:val="10"/>
      <w:sz w:val="20"/>
      <w:szCs w:val="20"/>
    </w:rPr>
  </w:style>
  <w:style w:type="character" w:customStyle="1" w:styleId="Heading6Char">
    <w:name w:val="Heading 6 Char"/>
    <w:basedOn w:val="DefaultParagraphFont"/>
    <w:link w:val="Heading6"/>
    <w:uiPriority w:val="9"/>
    <w:semiHidden/>
    <w:rsid w:val="003B7800"/>
    <w:rPr>
      <w:rFonts w:eastAsiaTheme="minorEastAsia"/>
      <w:caps/>
      <w:color w:val="2E74B5" w:themeColor="accent1" w:themeShade="BF"/>
      <w:spacing w:val="10"/>
      <w:sz w:val="20"/>
      <w:szCs w:val="20"/>
    </w:rPr>
  </w:style>
  <w:style w:type="character" w:customStyle="1" w:styleId="Heading9Char">
    <w:name w:val="Heading 9 Char"/>
    <w:basedOn w:val="DefaultParagraphFont"/>
    <w:link w:val="Heading9"/>
    <w:uiPriority w:val="9"/>
    <w:semiHidden/>
    <w:rsid w:val="003B7800"/>
    <w:rPr>
      <w:rFonts w:eastAsiaTheme="minorEastAsia"/>
      <w:i/>
      <w:iCs/>
      <w:caps/>
      <w:spacing w:val="10"/>
      <w:sz w:val="18"/>
      <w:szCs w:val="18"/>
    </w:rPr>
  </w:style>
  <w:style w:type="character" w:styleId="Hyperlink">
    <w:name w:val="Hyperlink"/>
    <w:basedOn w:val="DefaultParagraphFont"/>
    <w:uiPriority w:val="99"/>
    <w:unhideWhenUsed/>
    <w:rsid w:val="003B7800"/>
    <w:rPr>
      <w:color w:val="0563C1" w:themeColor="hyperlink"/>
      <w:u w:val="single"/>
    </w:rPr>
  </w:style>
  <w:style w:type="paragraph" w:styleId="Title">
    <w:name w:val="Title"/>
    <w:basedOn w:val="Normal"/>
    <w:next w:val="Normal"/>
    <w:link w:val="TitleChar"/>
    <w:uiPriority w:val="10"/>
    <w:qFormat/>
    <w:rsid w:val="003B780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B780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B78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B7800"/>
    <w:rPr>
      <w:rFonts w:eastAsiaTheme="minorEastAsia"/>
      <w:caps/>
      <w:color w:val="595959" w:themeColor="text1" w:themeTint="A6"/>
      <w:spacing w:val="10"/>
      <w:sz w:val="21"/>
      <w:szCs w:val="21"/>
    </w:rPr>
  </w:style>
  <w:style w:type="character" w:styleId="Strong">
    <w:name w:val="Strong"/>
    <w:uiPriority w:val="22"/>
    <w:qFormat/>
    <w:rsid w:val="003B7800"/>
    <w:rPr>
      <w:b/>
      <w:bCs/>
    </w:rPr>
  </w:style>
  <w:style w:type="character" w:styleId="Emphasis">
    <w:name w:val="Emphasis"/>
    <w:uiPriority w:val="20"/>
    <w:qFormat/>
    <w:rsid w:val="003B7800"/>
    <w:rPr>
      <w:caps/>
      <w:color w:val="1F4D78" w:themeColor="accent1" w:themeShade="7F"/>
      <w:spacing w:val="5"/>
    </w:rPr>
  </w:style>
  <w:style w:type="paragraph" w:styleId="NoSpacing">
    <w:name w:val="No Spacing"/>
    <w:uiPriority w:val="1"/>
    <w:qFormat/>
    <w:rsid w:val="003B7800"/>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3B7800"/>
    <w:rPr>
      <w:i/>
      <w:iCs/>
      <w:sz w:val="24"/>
      <w:szCs w:val="24"/>
    </w:rPr>
  </w:style>
  <w:style w:type="character" w:customStyle="1" w:styleId="QuoteChar">
    <w:name w:val="Quote Char"/>
    <w:basedOn w:val="DefaultParagraphFont"/>
    <w:link w:val="Quote"/>
    <w:uiPriority w:val="29"/>
    <w:rsid w:val="003B7800"/>
    <w:rPr>
      <w:rFonts w:eastAsiaTheme="minorEastAsia"/>
      <w:i/>
      <w:iCs/>
      <w:sz w:val="24"/>
      <w:szCs w:val="24"/>
    </w:rPr>
  </w:style>
  <w:style w:type="paragraph" w:styleId="IntenseQuote">
    <w:name w:val="Intense Quote"/>
    <w:basedOn w:val="Normal"/>
    <w:next w:val="Normal"/>
    <w:link w:val="IntenseQuoteChar"/>
    <w:uiPriority w:val="30"/>
    <w:qFormat/>
    <w:rsid w:val="003B780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B7800"/>
    <w:rPr>
      <w:rFonts w:eastAsiaTheme="minorEastAsia"/>
      <w:color w:val="5B9BD5" w:themeColor="accent1"/>
      <w:sz w:val="24"/>
      <w:szCs w:val="24"/>
    </w:rPr>
  </w:style>
  <w:style w:type="character" w:styleId="SubtleEmphasis">
    <w:name w:val="Subtle Emphasis"/>
    <w:uiPriority w:val="19"/>
    <w:qFormat/>
    <w:rsid w:val="003B7800"/>
    <w:rPr>
      <w:i/>
      <w:iCs/>
      <w:color w:val="1F4D78" w:themeColor="accent1" w:themeShade="7F"/>
    </w:rPr>
  </w:style>
  <w:style w:type="character" w:styleId="IntenseEmphasis">
    <w:name w:val="Intense Emphasis"/>
    <w:uiPriority w:val="21"/>
    <w:qFormat/>
    <w:rsid w:val="003B7800"/>
    <w:rPr>
      <w:b/>
      <w:bCs/>
      <w:caps/>
      <w:color w:val="1F4D78" w:themeColor="accent1" w:themeShade="7F"/>
      <w:spacing w:val="10"/>
    </w:rPr>
  </w:style>
  <w:style w:type="character" w:styleId="SubtleReference">
    <w:name w:val="Subtle Reference"/>
    <w:uiPriority w:val="31"/>
    <w:qFormat/>
    <w:rsid w:val="003B7800"/>
    <w:rPr>
      <w:b/>
      <w:bCs/>
      <w:color w:val="5B9BD5" w:themeColor="accent1"/>
    </w:rPr>
  </w:style>
  <w:style w:type="character" w:styleId="IntenseReference">
    <w:name w:val="Intense Reference"/>
    <w:uiPriority w:val="32"/>
    <w:qFormat/>
    <w:rsid w:val="003B7800"/>
    <w:rPr>
      <w:b/>
      <w:bCs/>
      <w:i/>
      <w:iCs/>
      <w:caps/>
      <w:color w:val="5B9BD5" w:themeColor="accent1"/>
    </w:rPr>
  </w:style>
  <w:style w:type="character" w:styleId="BookTitle">
    <w:name w:val="Book Title"/>
    <w:uiPriority w:val="33"/>
    <w:qFormat/>
    <w:rsid w:val="003B7800"/>
    <w:rPr>
      <w:b/>
      <w:bCs/>
      <w:i/>
      <w:iCs/>
      <w:spacing w:val="0"/>
    </w:rPr>
  </w:style>
  <w:style w:type="paragraph" w:styleId="TOCHeading">
    <w:name w:val="TOC Heading"/>
    <w:basedOn w:val="Heading1"/>
    <w:next w:val="Normal"/>
    <w:uiPriority w:val="39"/>
    <w:semiHidden/>
    <w:unhideWhenUsed/>
    <w:qFormat/>
    <w:rsid w:val="003B7800"/>
    <w:pPr>
      <w:outlineLvl w:val="9"/>
    </w:pPr>
  </w:style>
  <w:style w:type="table" w:styleId="TableGrid">
    <w:name w:val="Table Grid"/>
    <w:basedOn w:val="TableNormal"/>
    <w:uiPriority w:val="39"/>
    <w:rsid w:val="003B780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FooterChar">
    <w:name w:val="Footer Char"/>
    <w:basedOn w:val="DefaultParagraphFont"/>
    <w:link w:val="Footer"/>
    <w:rsid w:val="003B7800"/>
    <w:rPr>
      <w:rFonts w:ascii="Times" w:eastAsia="Times New Roman" w:hAnsi="Times" w:cs="Times New Roman"/>
      <w:sz w:val="24"/>
      <w:szCs w:val="20"/>
      <w:lang w:eastAsia="el-GR"/>
    </w:rPr>
  </w:style>
  <w:style w:type="character" w:styleId="PageNumber">
    <w:name w:val="page number"/>
    <w:basedOn w:val="DefaultParagraphFont"/>
    <w:rsid w:val="003B7800"/>
  </w:style>
  <w:style w:type="paragraph" w:styleId="Header">
    <w:name w:val="header"/>
    <w:basedOn w:val="Normal"/>
    <w:link w:val="HeaderChar"/>
    <w:uiPriority w:val="99"/>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HeaderChar">
    <w:name w:val="Header Char"/>
    <w:basedOn w:val="DefaultParagraphFont"/>
    <w:link w:val="Header"/>
    <w:uiPriority w:val="99"/>
    <w:rsid w:val="003B7800"/>
    <w:rPr>
      <w:rFonts w:ascii="Times" w:eastAsia="Times New Roman" w:hAnsi="Times" w:cs="Times New Roman"/>
      <w:sz w:val="24"/>
      <w:szCs w:val="20"/>
      <w:lang w:eastAsia="el-GR"/>
    </w:rPr>
  </w:style>
  <w:style w:type="paragraph" w:styleId="ListParagraph">
    <w:name w:val="List Paragraph"/>
    <w:basedOn w:val="Normal"/>
    <w:uiPriority w:val="1"/>
    <w:qFormat/>
    <w:rsid w:val="003B7800"/>
    <w:pPr>
      <w:ind w:left="720"/>
      <w:contextualSpacing/>
    </w:pPr>
  </w:style>
  <w:style w:type="character" w:customStyle="1" w:styleId="BalloonTextChar">
    <w:name w:val="Balloon Text Char"/>
    <w:basedOn w:val="DefaultParagraphFont"/>
    <w:link w:val="BalloonText"/>
    <w:uiPriority w:val="99"/>
    <w:semiHidden/>
    <w:rsid w:val="003B7800"/>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3B7800"/>
    <w:pPr>
      <w:spacing w:before="0"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E01EA6"/>
    <w:rPr>
      <w:sz w:val="16"/>
      <w:szCs w:val="16"/>
    </w:rPr>
  </w:style>
  <w:style w:type="paragraph" w:styleId="CommentText">
    <w:name w:val="annotation text"/>
    <w:basedOn w:val="Normal"/>
    <w:link w:val="CommentTextChar"/>
    <w:uiPriority w:val="99"/>
    <w:semiHidden/>
    <w:unhideWhenUsed/>
    <w:rsid w:val="00E01EA6"/>
    <w:pPr>
      <w:spacing w:line="240" w:lineRule="auto"/>
    </w:pPr>
  </w:style>
  <w:style w:type="character" w:customStyle="1" w:styleId="CommentTextChar">
    <w:name w:val="Comment Text Char"/>
    <w:basedOn w:val="DefaultParagraphFont"/>
    <w:link w:val="CommentText"/>
    <w:uiPriority w:val="99"/>
    <w:semiHidden/>
    <w:rsid w:val="00E01EA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01EA6"/>
    <w:rPr>
      <w:b/>
      <w:bCs/>
    </w:rPr>
  </w:style>
  <w:style w:type="character" w:customStyle="1" w:styleId="CommentSubjectChar">
    <w:name w:val="Comment Subject Char"/>
    <w:basedOn w:val="CommentTextChar"/>
    <w:link w:val="CommentSubject"/>
    <w:uiPriority w:val="99"/>
    <w:semiHidden/>
    <w:rsid w:val="00E01EA6"/>
    <w:rPr>
      <w:rFonts w:eastAsiaTheme="minorEastAsia"/>
      <w:b/>
      <w:bCs/>
      <w:sz w:val="20"/>
      <w:szCs w:val="20"/>
    </w:rPr>
  </w:style>
  <w:style w:type="character" w:styleId="UnresolvedMention">
    <w:name w:val="Unresolved Mention"/>
    <w:basedOn w:val="DefaultParagraphFont"/>
    <w:uiPriority w:val="99"/>
    <w:semiHidden/>
    <w:unhideWhenUsed/>
    <w:rsid w:val="00AB4854"/>
    <w:rPr>
      <w:color w:val="605E5C"/>
      <w:shd w:val="clear" w:color="auto" w:fill="E1DFDD"/>
    </w:rPr>
  </w:style>
  <w:style w:type="character" w:styleId="FollowedHyperlink">
    <w:name w:val="FollowedHyperlink"/>
    <w:basedOn w:val="DefaultParagraphFont"/>
    <w:uiPriority w:val="99"/>
    <w:semiHidden/>
    <w:unhideWhenUsed/>
    <w:rsid w:val="00AB4854"/>
    <w:rPr>
      <w:color w:val="954F72" w:themeColor="followedHyperlink"/>
      <w:u w:val="single"/>
    </w:rPr>
  </w:style>
  <w:style w:type="paragraph" w:styleId="NormalWeb">
    <w:name w:val="Normal (Web)"/>
    <w:basedOn w:val="Normal"/>
    <w:uiPriority w:val="99"/>
    <w:unhideWhenUsed/>
    <w:rsid w:val="00F319E1"/>
    <w:pPr>
      <w:spacing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TableNormal"/>
    <w:next w:val="TableGrid"/>
    <w:uiPriority w:val="39"/>
    <w:rsid w:val="001642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75991">
      <w:bodyDiv w:val="1"/>
      <w:marLeft w:val="0"/>
      <w:marRight w:val="0"/>
      <w:marTop w:val="0"/>
      <w:marBottom w:val="0"/>
      <w:divBdr>
        <w:top w:val="none" w:sz="0" w:space="0" w:color="auto"/>
        <w:left w:val="none" w:sz="0" w:space="0" w:color="auto"/>
        <w:bottom w:val="none" w:sz="0" w:space="0" w:color="auto"/>
        <w:right w:val="none" w:sz="0" w:space="0" w:color="auto"/>
      </w:divBdr>
      <w:divsChild>
        <w:div w:id="118770236">
          <w:marLeft w:val="0"/>
          <w:marRight w:val="0"/>
          <w:marTop w:val="0"/>
          <w:marBottom w:val="0"/>
          <w:divBdr>
            <w:top w:val="none" w:sz="0" w:space="0" w:color="auto"/>
            <w:left w:val="none" w:sz="0" w:space="0" w:color="auto"/>
            <w:bottom w:val="none" w:sz="0" w:space="0" w:color="auto"/>
            <w:right w:val="none" w:sz="0" w:space="0" w:color="auto"/>
          </w:divBdr>
          <w:divsChild>
            <w:div w:id="1623875524">
              <w:marLeft w:val="0"/>
              <w:marRight w:val="0"/>
              <w:marTop w:val="0"/>
              <w:marBottom w:val="0"/>
              <w:divBdr>
                <w:top w:val="none" w:sz="0" w:space="0" w:color="auto"/>
                <w:left w:val="none" w:sz="0" w:space="0" w:color="auto"/>
                <w:bottom w:val="none" w:sz="0" w:space="0" w:color="auto"/>
                <w:right w:val="none" w:sz="0" w:space="0" w:color="auto"/>
              </w:divBdr>
              <w:divsChild>
                <w:div w:id="14041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4136">
          <w:marLeft w:val="0"/>
          <w:marRight w:val="0"/>
          <w:marTop w:val="0"/>
          <w:marBottom w:val="0"/>
          <w:divBdr>
            <w:top w:val="none" w:sz="0" w:space="0" w:color="auto"/>
            <w:left w:val="none" w:sz="0" w:space="0" w:color="auto"/>
            <w:bottom w:val="none" w:sz="0" w:space="0" w:color="auto"/>
            <w:right w:val="none" w:sz="0" w:space="0" w:color="auto"/>
          </w:divBdr>
          <w:divsChild>
            <w:div w:id="1589533830">
              <w:marLeft w:val="0"/>
              <w:marRight w:val="0"/>
              <w:marTop w:val="0"/>
              <w:marBottom w:val="0"/>
              <w:divBdr>
                <w:top w:val="none" w:sz="0" w:space="0" w:color="auto"/>
                <w:left w:val="none" w:sz="0" w:space="0" w:color="auto"/>
                <w:bottom w:val="none" w:sz="0" w:space="0" w:color="auto"/>
                <w:right w:val="none" w:sz="0" w:space="0" w:color="auto"/>
              </w:divBdr>
              <w:divsChild>
                <w:div w:id="1867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8349">
      <w:bodyDiv w:val="1"/>
      <w:marLeft w:val="0"/>
      <w:marRight w:val="0"/>
      <w:marTop w:val="0"/>
      <w:marBottom w:val="0"/>
      <w:divBdr>
        <w:top w:val="none" w:sz="0" w:space="0" w:color="auto"/>
        <w:left w:val="none" w:sz="0" w:space="0" w:color="auto"/>
        <w:bottom w:val="none" w:sz="0" w:space="0" w:color="auto"/>
        <w:right w:val="none" w:sz="0" w:space="0" w:color="auto"/>
      </w:divBdr>
    </w:div>
    <w:div w:id="949160834">
      <w:bodyDiv w:val="1"/>
      <w:marLeft w:val="0"/>
      <w:marRight w:val="0"/>
      <w:marTop w:val="0"/>
      <w:marBottom w:val="0"/>
      <w:divBdr>
        <w:top w:val="none" w:sz="0" w:space="0" w:color="auto"/>
        <w:left w:val="none" w:sz="0" w:space="0" w:color="auto"/>
        <w:bottom w:val="none" w:sz="0" w:space="0" w:color="auto"/>
        <w:right w:val="none" w:sz="0" w:space="0" w:color="auto"/>
      </w:divBdr>
    </w:div>
    <w:div w:id="1248886246">
      <w:bodyDiv w:val="1"/>
      <w:marLeft w:val="0"/>
      <w:marRight w:val="0"/>
      <w:marTop w:val="0"/>
      <w:marBottom w:val="0"/>
      <w:divBdr>
        <w:top w:val="none" w:sz="0" w:space="0" w:color="auto"/>
        <w:left w:val="none" w:sz="0" w:space="0" w:color="auto"/>
        <w:bottom w:val="none" w:sz="0" w:space="0" w:color="auto"/>
        <w:right w:val="none" w:sz="0" w:space="0" w:color="auto"/>
      </w:divBdr>
      <w:divsChild>
        <w:div w:id="2144233648">
          <w:marLeft w:val="0"/>
          <w:marRight w:val="0"/>
          <w:marTop w:val="0"/>
          <w:marBottom w:val="0"/>
          <w:divBdr>
            <w:top w:val="none" w:sz="0" w:space="0" w:color="auto"/>
            <w:left w:val="none" w:sz="0" w:space="0" w:color="auto"/>
            <w:bottom w:val="none" w:sz="0" w:space="0" w:color="auto"/>
            <w:right w:val="none" w:sz="0" w:space="0" w:color="auto"/>
          </w:divBdr>
          <w:divsChild>
            <w:div w:id="6123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366</Words>
  <Characters>1978</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Elpis Vianni</dc:creator>
  <cp:keywords/>
  <dc:description/>
  <cp:lastModifiedBy>Styliani Margaritidou</cp:lastModifiedBy>
  <cp:revision>16</cp:revision>
  <dcterms:created xsi:type="dcterms:W3CDTF">2024-10-21T19:25:00Z</dcterms:created>
  <dcterms:modified xsi:type="dcterms:W3CDTF">2024-10-23T10:05:00Z</dcterms:modified>
</cp:coreProperties>
</file>