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DB04" w14:textId="1CC7040C" w:rsidR="00B42234" w:rsidRPr="00276E20" w:rsidRDefault="003B7800" w:rsidP="00276E20">
      <w:pPr>
        <w:spacing w:before="0" w:after="160" w:line="259" w:lineRule="auto"/>
        <w:rPr>
          <w:rFonts w:eastAsia="Times New Roman" w:cstheme="minorHAnsi"/>
          <w:b/>
          <w:color w:val="05777D"/>
          <w:sz w:val="24"/>
          <w:lang w:eastAsia="el-GR"/>
        </w:rPr>
      </w:pPr>
      <w:bookmarkStart w:id="0" w:name="_Hlk145413418"/>
      <w:r w:rsidRPr="00276E20">
        <w:rPr>
          <w:rFonts w:eastAsia="Times New Roman" w:cstheme="minorHAnsi"/>
          <w:b/>
          <w:color w:val="05777D"/>
          <w:sz w:val="24"/>
          <w:lang w:eastAsia="el-GR"/>
        </w:rPr>
        <w:t>Δομή Εκπαιδευτικού προγράμματος</w:t>
      </w:r>
    </w:p>
    <w:p w14:paraId="57068FD8" w14:textId="73B4EEF1" w:rsidR="00B42234" w:rsidRPr="00C2618A" w:rsidRDefault="00AC0D21" w:rsidP="00B42234">
      <w:pPr>
        <w:pStyle w:val="ListParagraph"/>
        <w:ind w:left="-66"/>
        <w:rPr>
          <w:rFonts w:cstheme="minorHAnsi"/>
          <w:lang w:eastAsia="el-GR"/>
        </w:rPr>
      </w:pPr>
      <w:r w:rsidRPr="00AC0D21">
        <w:rPr>
          <w:rFonts w:cstheme="minorHAnsi"/>
          <w:lang w:eastAsia="el-GR"/>
        </w:rPr>
        <w:t>Το σεμινάριο περιλαμβάνει 2 διδακτικές/θεματικές ενότητες:</w:t>
      </w:r>
    </w:p>
    <w:p w14:paraId="40E9B4C4" w14:textId="708F00CE" w:rsidR="00AC0D21" w:rsidRPr="00AC0D21" w:rsidRDefault="00AC0D21" w:rsidP="00B42234">
      <w:pPr>
        <w:pStyle w:val="ListParagraph"/>
        <w:ind w:left="-66"/>
        <w:rPr>
          <w:rFonts w:cstheme="minorHAnsi"/>
          <w:lang w:eastAsia="el-GR"/>
        </w:rPr>
      </w:pPr>
      <w:r w:rsidRPr="00AC0D21">
        <w:rPr>
          <w:rFonts w:cstheme="minorHAnsi"/>
          <w:lang w:eastAsia="el-GR"/>
        </w:rPr>
        <w:t>1.</w:t>
      </w:r>
      <w:r w:rsidRPr="00AC0D21">
        <w:rPr>
          <w:sz w:val="22"/>
          <w:szCs w:val="22"/>
        </w:rPr>
        <w:t xml:space="preserve"> </w:t>
      </w:r>
      <w:r w:rsidRPr="00AC0D21">
        <w:rPr>
          <w:rFonts w:cstheme="minorHAnsi"/>
          <w:lang w:eastAsia="el-GR"/>
        </w:rPr>
        <w:t>Οι διαδικασίες του ν. 4738/2020</w:t>
      </w:r>
    </w:p>
    <w:p w14:paraId="105159F6" w14:textId="278EEF66" w:rsidR="00AC0D21" w:rsidRPr="00C2618A" w:rsidRDefault="00AC0D21" w:rsidP="00AC0D21">
      <w:pPr>
        <w:pStyle w:val="ListParagraph"/>
        <w:ind w:left="-66"/>
        <w:rPr>
          <w:rFonts w:cstheme="minorHAnsi"/>
          <w:lang w:eastAsia="el-GR"/>
        </w:rPr>
      </w:pPr>
      <w:r w:rsidRPr="00AC0D21">
        <w:rPr>
          <w:rFonts w:cstheme="minorHAnsi"/>
          <w:lang w:eastAsia="el-GR"/>
        </w:rPr>
        <w:t>2.</w:t>
      </w:r>
      <w:r w:rsidRPr="00AC0D21">
        <w:rPr>
          <w:sz w:val="22"/>
          <w:szCs w:val="22"/>
        </w:rPr>
        <w:t xml:space="preserve"> </w:t>
      </w:r>
      <w:r w:rsidRPr="00AC0D21">
        <w:rPr>
          <w:rFonts w:cstheme="minorHAnsi"/>
          <w:lang w:eastAsia="el-GR"/>
        </w:rPr>
        <w:t>Ειδικότερα θέματα και προοπτικές</w:t>
      </w:r>
      <w:r w:rsidRPr="00C2618A">
        <w:rPr>
          <w:rFonts w:cstheme="minorHAnsi"/>
          <w:lang w:eastAsia="el-GR"/>
        </w:rPr>
        <w:t>,</w:t>
      </w:r>
    </w:p>
    <w:p w14:paraId="038878C3" w14:textId="36C7B53B" w:rsidR="00AC0D21" w:rsidRDefault="00AC0D21" w:rsidP="00AC0D21">
      <w:pPr>
        <w:pStyle w:val="ListParagraph"/>
        <w:ind w:left="-66"/>
        <w:rPr>
          <w:rFonts w:cstheme="minorHAnsi"/>
          <w:iCs/>
          <w:lang w:eastAsia="el-GR"/>
        </w:rPr>
      </w:pPr>
      <w:r>
        <w:rPr>
          <w:rFonts w:cstheme="minorHAnsi"/>
          <w:iCs/>
          <w:lang w:val="en-US" w:eastAsia="el-GR"/>
        </w:rPr>
        <w:t>o</w:t>
      </w:r>
      <w:r w:rsidRPr="00AC0D21">
        <w:rPr>
          <w:rFonts w:cstheme="minorHAnsi"/>
          <w:iCs/>
          <w:lang w:eastAsia="el-GR"/>
        </w:rPr>
        <w:t xml:space="preserve">ι οποίες περιλαμβάνουν τις αναλυτικά αναφερόμενες στον πιο κάτω πίνακα </w:t>
      </w:r>
      <w:proofErr w:type="spellStart"/>
      <w:r>
        <w:rPr>
          <w:rFonts w:cstheme="minorHAnsi"/>
          <w:iCs/>
          <w:lang w:eastAsia="el-GR"/>
        </w:rPr>
        <w:t>υποενότητες</w:t>
      </w:r>
      <w:proofErr w:type="spellEnd"/>
      <w:r>
        <w:rPr>
          <w:rFonts w:cstheme="minorHAnsi"/>
          <w:iCs/>
          <w:lang w:eastAsia="el-GR"/>
        </w:rPr>
        <w:t>.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799"/>
        <w:gridCol w:w="992"/>
        <w:gridCol w:w="2686"/>
      </w:tblGrid>
      <w:tr w:rsidR="00AC0D21" w:rsidRPr="0036318C" w14:paraId="5D2793B4" w14:textId="77777777" w:rsidTr="00C2618A">
        <w:trPr>
          <w:trHeight w:val="87"/>
        </w:trPr>
        <w:tc>
          <w:tcPr>
            <w:tcW w:w="2454" w:type="dxa"/>
          </w:tcPr>
          <w:p w14:paraId="44988C3F" w14:textId="77777777" w:rsidR="00AC0D21" w:rsidRPr="00AC0D21" w:rsidRDefault="00AC0D21" w:rsidP="00784B46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  <w:r w:rsidRPr="00AC0D21">
              <w:rPr>
                <w:rFonts w:ascii="Calibri" w:hAnsi="Calibri"/>
                <w:b/>
              </w:rPr>
              <w:t>Τίτλος &amp; Περιγραφή Διδακτικής/Θεματικής Ενότητας</w:t>
            </w:r>
          </w:p>
        </w:tc>
        <w:tc>
          <w:tcPr>
            <w:tcW w:w="2799" w:type="dxa"/>
          </w:tcPr>
          <w:p w14:paraId="2B492335" w14:textId="77777777" w:rsidR="00AC0D21" w:rsidRPr="00AC0D21" w:rsidRDefault="00AC0D21" w:rsidP="00784B46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  <w:r w:rsidRPr="00AC0D21">
              <w:rPr>
                <w:rFonts w:ascii="Calibri" w:hAnsi="Calibri"/>
                <w:b/>
                <w:color w:val="05777D"/>
              </w:rPr>
              <w:t xml:space="preserve">Τίτλος &amp; Περιγραφή </w:t>
            </w:r>
            <w:proofErr w:type="spellStart"/>
            <w:r w:rsidRPr="00AC0D21">
              <w:rPr>
                <w:rFonts w:ascii="Calibri" w:hAnsi="Calibri"/>
                <w:b/>
                <w:color w:val="05777D"/>
              </w:rPr>
              <w:t>υποενότητας</w:t>
            </w:r>
            <w:proofErr w:type="spellEnd"/>
          </w:p>
        </w:tc>
        <w:tc>
          <w:tcPr>
            <w:tcW w:w="992" w:type="dxa"/>
          </w:tcPr>
          <w:p w14:paraId="2FD86552" w14:textId="77777777" w:rsidR="00AC0D21" w:rsidRPr="00AC0D21" w:rsidRDefault="00AC0D21" w:rsidP="00784B46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  <w:r w:rsidRPr="00AC0D21">
              <w:rPr>
                <w:rFonts w:ascii="Calibri" w:hAnsi="Calibri"/>
                <w:b/>
                <w:color w:val="05777D"/>
              </w:rPr>
              <w:t>Ώρες</w:t>
            </w:r>
          </w:p>
        </w:tc>
        <w:tc>
          <w:tcPr>
            <w:tcW w:w="2686" w:type="dxa"/>
          </w:tcPr>
          <w:p w14:paraId="1BB3D60E" w14:textId="77777777" w:rsidR="00AC0D21" w:rsidRPr="00AC0D21" w:rsidRDefault="00AC0D21" w:rsidP="00784B46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  <w:r w:rsidRPr="00AC0D21">
              <w:rPr>
                <w:rFonts w:ascii="Calibri" w:hAnsi="Calibri"/>
                <w:b/>
                <w:color w:val="05777D"/>
              </w:rPr>
              <w:t>Διδάσκων/Διδάσκουσα</w:t>
            </w:r>
          </w:p>
        </w:tc>
      </w:tr>
      <w:tr w:rsidR="00AC0D21" w:rsidRPr="00AB4621" w14:paraId="6354DEE7" w14:textId="77777777" w:rsidTr="00C2618A">
        <w:trPr>
          <w:trHeight w:val="127"/>
        </w:trPr>
        <w:tc>
          <w:tcPr>
            <w:tcW w:w="2454" w:type="dxa"/>
            <w:vMerge w:val="restart"/>
          </w:tcPr>
          <w:p w14:paraId="525A3835" w14:textId="77777777" w:rsidR="00AC0D21" w:rsidRPr="00AC0D21" w:rsidRDefault="00AC0D21" w:rsidP="00784B46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  <w:r w:rsidRPr="00AC0D21">
              <w:t>Οι διαδικασίες του ν. 4738/2020</w:t>
            </w:r>
          </w:p>
        </w:tc>
        <w:tc>
          <w:tcPr>
            <w:tcW w:w="2799" w:type="dxa"/>
          </w:tcPr>
          <w:p w14:paraId="6A2B1E98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t>Η εκποίηση του ενεργητικού στον ν. 4738/2020</w:t>
            </w:r>
          </w:p>
        </w:tc>
        <w:tc>
          <w:tcPr>
            <w:tcW w:w="992" w:type="dxa"/>
          </w:tcPr>
          <w:p w14:paraId="1341A927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>1 Ώρα</w:t>
            </w:r>
          </w:p>
        </w:tc>
        <w:tc>
          <w:tcPr>
            <w:tcW w:w="2686" w:type="dxa"/>
          </w:tcPr>
          <w:p w14:paraId="59030147" w14:textId="77777777" w:rsidR="00AC0D21" w:rsidRPr="00AC0D21" w:rsidRDefault="00AC0D21" w:rsidP="00784B46">
            <w:pPr>
              <w:rPr>
                <w:rFonts w:ascii="Calibri" w:hAnsi="Calibri"/>
                <w:iCs/>
              </w:rPr>
            </w:pPr>
            <w:r w:rsidRPr="00AC0D21">
              <w:rPr>
                <w:iCs/>
              </w:rPr>
              <w:t xml:space="preserve">Θ. </w:t>
            </w:r>
            <w:proofErr w:type="spellStart"/>
            <w:r w:rsidRPr="00AC0D21">
              <w:rPr>
                <w:iCs/>
              </w:rPr>
              <w:t>Κουλουριάνος</w:t>
            </w:r>
            <w:proofErr w:type="spellEnd"/>
            <w:r w:rsidRPr="00AC0D21">
              <w:rPr>
                <w:iCs/>
              </w:rPr>
              <w:t>, Ειδ. επιστήμονας ΔΠΘ</w:t>
            </w:r>
          </w:p>
        </w:tc>
      </w:tr>
      <w:tr w:rsidR="00AC0D21" w:rsidRPr="00AB4621" w14:paraId="7E5A3AA5" w14:textId="77777777" w:rsidTr="00C2618A">
        <w:trPr>
          <w:trHeight w:val="127"/>
        </w:trPr>
        <w:tc>
          <w:tcPr>
            <w:tcW w:w="2454" w:type="dxa"/>
            <w:vMerge/>
          </w:tcPr>
          <w:p w14:paraId="49F82327" w14:textId="77777777" w:rsidR="00AC0D21" w:rsidRPr="00AC0D21" w:rsidRDefault="00AC0D21" w:rsidP="00784B46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2799" w:type="dxa"/>
          </w:tcPr>
          <w:p w14:paraId="4F6963D6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 xml:space="preserve">Η θέση των ενέγγυων πιστωτών στον ν. 4738/2020 – </w:t>
            </w:r>
            <w:r w:rsidRPr="00AC0D21">
              <w:t>Κανόνες διανομής</w:t>
            </w:r>
          </w:p>
        </w:tc>
        <w:tc>
          <w:tcPr>
            <w:tcW w:w="992" w:type="dxa"/>
          </w:tcPr>
          <w:p w14:paraId="1927EC53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>1 Ώρα</w:t>
            </w:r>
          </w:p>
        </w:tc>
        <w:tc>
          <w:tcPr>
            <w:tcW w:w="2686" w:type="dxa"/>
          </w:tcPr>
          <w:p w14:paraId="2BA1EEFD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t>Γ. Ψαρουδάκης, Αν. Καθηγητής ΑΠΘ</w:t>
            </w:r>
          </w:p>
        </w:tc>
      </w:tr>
      <w:tr w:rsidR="00AC0D21" w:rsidRPr="00AB4621" w14:paraId="05302F0B" w14:textId="77777777" w:rsidTr="00C2618A">
        <w:trPr>
          <w:trHeight w:val="127"/>
        </w:trPr>
        <w:tc>
          <w:tcPr>
            <w:tcW w:w="2454" w:type="dxa"/>
            <w:vMerge/>
          </w:tcPr>
          <w:p w14:paraId="6688CADE" w14:textId="77777777" w:rsidR="00AC0D21" w:rsidRPr="00AC0D21" w:rsidRDefault="00AC0D21" w:rsidP="00784B46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2799" w:type="dxa"/>
          </w:tcPr>
          <w:p w14:paraId="28DB9B77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>Πτωχεύσεις μικρού αντικειμένου</w:t>
            </w:r>
          </w:p>
        </w:tc>
        <w:tc>
          <w:tcPr>
            <w:tcW w:w="992" w:type="dxa"/>
          </w:tcPr>
          <w:p w14:paraId="0BE7DE87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>1 Ώρα</w:t>
            </w:r>
          </w:p>
        </w:tc>
        <w:tc>
          <w:tcPr>
            <w:tcW w:w="2686" w:type="dxa"/>
          </w:tcPr>
          <w:p w14:paraId="5950A0A8" w14:textId="77777777" w:rsidR="00AC0D21" w:rsidRPr="00AC0D21" w:rsidRDefault="00AC0D21" w:rsidP="00784B46">
            <w:r w:rsidRPr="00AC0D21">
              <w:t>Γ. Λαζαρίδης, Πρόεδρος Πρωτοδικών Θεσσαλονίκης</w:t>
            </w:r>
          </w:p>
        </w:tc>
      </w:tr>
      <w:tr w:rsidR="00AC0D21" w:rsidRPr="00AB4621" w14:paraId="65983241" w14:textId="77777777" w:rsidTr="00C2618A">
        <w:trPr>
          <w:trHeight w:val="127"/>
        </w:trPr>
        <w:tc>
          <w:tcPr>
            <w:tcW w:w="2454" w:type="dxa"/>
            <w:vMerge/>
          </w:tcPr>
          <w:p w14:paraId="24895C97" w14:textId="77777777" w:rsidR="00AC0D21" w:rsidRPr="00AC0D21" w:rsidRDefault="00AC0D21" w:rsidP="00784B46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2799" w:type="dxa"/>
          </w:tcPr>
          <w:p w14:paraId="44B1CB0C" w14:textId="77777777" w:rsidR="00AC0D21" w:rsidRPr="00AC0D21" w:rsidRDefault="00AC0D21" w:rsidP="00784B46">
            <w:pPr>
              <w:rPr>
                <w:rFonts w:ascii="Calibri" w:hAnsi="Calibri"/>
              </w:rPr>
            </w:pPr>
            <w:proofErr w:type="spellStart"/>
            <w:r w:rsidRPr="00AC0D21">
              <w:rPr>
                <w:rFonts w:ascii="Calibri" w:hAnsi="Calibri"/>
              </w:rPr>
              <w:t>Νομολογιακές</w:t>
            </w:r>
            <w:proofErr w:type="spellEnd"/>
            <w:r w:rsidRPr="00AC0D21">
              <w:rPr>
                <w:rFonts w:ascii="Calibri" w:hAnsi="Calibri"/>
              </w:rPr>
              <w:t xml:space="preserve"> εξελίξεις σχετικά με τη διαδικασία εξυγίανσης</w:t>
            </w:r>
          </w:p>
        </w:tc>
        <w:tc>
          <w:tcPr>
            <w:tcW w:w="992" w:type="dxa"/>
          </w:tcPr>
          <w:p w14:paraId="73C75C0E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>1 Ώρα</w:t>
            </w:r>
          </w:p>
        </w:tc>
        <w:tc>
          <w:tcPr>
            <w:tcW w:w="2686" w:type="dxa"/>
          </w:tcPr>
          <w:p w14:paraId="422376FA" w14:textId="77777777" w:rsidR="00AC0D21" w:rsidRPr="00AC0D21" w:rsidRDefault="00AC0D21" w:rsidP="00784B46">
            <w:r w:rsidRPr="00AC0D21">
              <w:t xml:space="preserve">Μ. Ορφανίδου, Δικηγόρος, </w:t>
            </w:r>
            <w:r w:rsidRPr="00AC0D21">
              <w:rPr>
                <w:lang w:val="en-US"/>
              </w:rPr>
              <w:t>LL</w:t>
            </w:r>
            <w:r w:rsidRPr="00AC0D21">
              <w:t>.M.</w:t>
            </w:r>
          </w:p>
        </w:tc>
      </w:tr>
      <w:tr w:rsidR="00AC0D21" w:rsidRPr="00AB4621" w14:paraId="3B49EE2A" w14:textId="77777777" w:rsidTr="00C2618A">
        <w:trPr>
          <w:trHeight w:val="128"/>
        </w:trPr>
        <w:tc>
          <w:tcPr>
            <w:tcW w:w="2454" w:type="dxa"/>
            <w:vMerge w:val="restart"/>
          </w:tcPr>
          <w:p w14:paraId="1ACCD4DC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t>Ειδικότερα θέματα και προοπτικές</w:t>
            </w:r>
          </w:p>
          <w:p w14:paraId="3F0ECF51" w14:textId="77777777" w:rsidR="00AC0D21" w:rsidRPr="00AC0D21" w:rsidRDefault="00AC0D21" w:rsidP="00784B46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2799" w:type="dxa"/>
          </w:tcPr>
          <w:p w14:paraId="363436A2" w14:textId="77777777" w:rsidR="00AC0D21" w:rsidRPr="00AC0D21" w:rsidRDefault="00AC0D21" w:rsidP="00784B46">
            <w:pPr>
              <w:rPr>
                <w:rFonts w:ascii="Calibri" w:hAnsi="Calibri"/>
                <w:b/>
                <w:color w:val="05777D"/>
              </w:rPr>
            </w:pPr>
            <w:r w:rsidRPr="00AC0D21">
              <w:t>Εξωδικαστικός μηχανισμός ρύθμισης οφειλών</w:t>
            </w:r>
          </w:p>
        </w:tc>
        <w:tc>
          <w:tcPr>
            <w:tcW w:w="992" w:type="dxa"/>
          </w:tcPr>
          <w:p w14:paraId="0C20C763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>1 Ώρα</w:t>
            </w:r>
          </w:p>
        </w:tc>
        <w:tc>
          <w:tcPr>
            <w:tcW w:w="2686" w:type="dxa"/>
          </w:tcPr>
          <w:p w14:paraId="608DCEF8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t xml:space="preserve">Θ. </w:t>
            </w:r>
            <w:proofErr w:type="spellStart"/>
            <w:r w:rsidRPr="00AC0D21">
              <w:t>Αλαμπάση</w:t>
            </w:r>
            <w:proofErr w:type="spellEnd"/>
            <w:r w:rsidRPr="00AC0D21">
              <w:t>, Γεν. Γραμματέας Χρηματοπιστωτικού Τομέα &amp; Διαχείρισης Ιδιωτικού Χρέους</w:t>
            </w:r>
          </w:p>
        </w:tc>
      </w:tr>
      <w:tr w:rsidR="00AC0D21" w:rsidRPr="00AB4621" w14:paraId="28188BD3" w14:textId="77777777" w:rsidTr="00C2618A">
        <w:trPr>
          <w:trHeight w:val="128"/>
        </w:trPr>
        <w:tc>
          <w:tcPr>
            <w:tcW w:w="2454" w:type="dxa"/>
            <w:vMerge/>
          </w:tcPr>
          <w:p w14:paraId="1E429495" w14:textId="77777777" w:rsidR="00AC0D21" w:rsidRPr="00AC0D21" w:rsidDel="00537881" w:rsidRDefault="00AC0D21" w:rsidP="00784B46">
            <w:pPr>
              <w:rPr>
                <w:rFonts w:ascii="Calibri" w:hAnsi="Calibri"/>
              </w:rPr>
            </w:pPr>
          </w:p>
        </w:tc>
        <w:tc>
          <w:tcPr>
            <w:tcW w:w="2799" w:type="dxa"/>
          </w:tcPr>
          <w:p w14:paraId="7B4ACB00" w14:textId="77777777" w:rsidR="00AC0D21" w:rsidRPr="00AC0D21" w:rsidRDefault="00AC0D21" w:rsidP="00784B46">
            <w:pPr>
              <w:rPr>
                <w:rFonts w:cstheme="minorHAnsi"/>
              </w:rPr>
            </w:pPr>
            <w:r w:rsidRPr="00AC0D21">
              <w:rPr>
                <w:rFonts w:cstheme="minorHAnsi"/>
                <w:color w:val="1D2228"/>
                <w:shd w:val="clear" w:color="auto" w:fill="FFFFFF"/>
              </w:rPr>
              <w:t>Η Πρόταση Οδηγίας της 7.12.2022 για την εναρμόνιση ορισμένων πτυχών της νομοθεσίας περί αφερεγγυότητας</w:t>
            </w:r>
          </w:p>
        </w:tc>
        <w:tc>
          <w:tcPr>
            <w:tcW w:w="992" w:type="dxa"/>
          </w:tcPr>
          <w:p w14:paraId="7F5ACC03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>1 Ώρα</w:t>
            </w:r>
          </w:p>
        </w:tc>
        <w:tc>
          <w:tcPr>
            <w:tcW w:w="2686" w:type="dxa"/>
          </w:tcPr>
          <w:p w14:paraId="59518999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 xml:space="preserve">Δ. </w:t>
            </w:r>
            <w:proofErr w:type="spellStart"/>
            <w:r w:rsidRPr="00AC0D21">
              <w:rPr>
                <w:rFonts w:ascii="Calibri" w:hAnsi="Calibri"/>
              </w:rPr>
              <w:t>Αυγητίδης</w:t>
            </w:r>
            <w:proofErr w:type="spellEnd"/>
            <w:r w:rsidRPr="00AC0D21">
              <w:rPr>
                <w:rFonts w:ascii="Calibri" w:hAnsi="Calibri"/>
              </w:rPr>
              <w:t>, Καθηγητής ΔΠΘ</w:t>
            </w:r>
          </w:p>
        </w:tc>
      </w:tr>
      <w:tr w:rsidR="00AC0D21" w:rsidRPr="00AB4621" w14:paraId="1D6B2DD1" w14:textId="77777777" w:rsidTr="00C2618A">
        <w:trPr>
          <w:trHeight w:val="127"/>
        </w:trPr>
        <w:tc>
          <w:tcPr>
            <w:tcW w:w="2454" w:type="dxa"/>
            <w:vMerge/>
          </w:tcPr>
          <w:p w14:paraId="50B8DDF1" w14:textId="77777777" w:rsidR="00AC0D21" w:rsidRPr="00AC0D21" w:rsidRDefault="00AC0D21" w:rsidP="00784B46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2799" w:type="dxa"/>
          </w:tcPr>
          <w:p w14:paraId="5F273A8B" w14:textId="77777777" w:rsidR="00AC0D21" w:rsidRPr="00AC0D21" w:rsidDel="000A5B20" w:rsidRDefault="00AC0D21" w:rsidP="00784B46">
            <w:r w:rsidRPr="00AC0D21">
              <w:t>Η αστική ευθύνη των εταιρικών διοικητών στον ν. 4738/2020</w:t>
            </w:r>
          </w:p>
        </w:tc>
        <w:tc>
          <w:tcPr>
            <w:tcW w:w="992" w:type="dxa"/>
          </w:tcPr>
          <w:p w14:paraId="7EFDD815" w14:textId="77777777" w:rsidR="00AC0D21" w:rsidRPr="00AC0D21" w:rsidRDefault="00AC0D21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>1 Ώρα</w:t>
            </w:r>
          </w:p>
        </w:tc>
        <w:tc>
          <w:tcPr>
            <w:tcW w:w="2686" w:type="dxa"/>
          </w:tcPr>
          <w:p w14:paraId="6B57ABEA" w14:textId="77777777" w:rsidR="00AC0D21" w:rsidRPr="00AC0D21" w:rsidRDefault="00AC0D21" w:rsidP="00784B46">
            <w:pPr>
              <w:rPr>
                <w:iCs/>
              </w:rPr>
            </w:pPr>
            <w:r w:rsidRPr="00AC0D21">
              <w:rPr>
                <w:iCs/>
              </w:rPr>
              <w:t xml:space="preserve">Α. </w:t>
            </w:r>
            <w:proofErr w:type="spellStart"/>
            <w:r w:rsidRPr="00AC0D21">
              <w:rPr>
                <w:iCs/>
              </w:rPr>
              <w:t>Βαλτούδης</w:t>
            </w:r>
            <w:proofErr w:type="spellEnd"/>
            <w:r w:rsidRPr="00AC0D21">
              <w:rPr>
                <w:iCs/>
              </w:rPr>
              <w:t>, Καθηγητής ΑΠΘ</w:t>
            </w:r>
          </w:p>
        </w:tc>
      </w:tr>
      <w:tr w:rsidR="00C2618A" w:rsidRPr="00AB4621" w14:paraId="458BB95C" w14:textId="77777777" w:rsidTr="00341DED">
        <w:trPr>
          <w:trHeight w:val="1452"/>
        </w:trPr>
        <w:tc>
          <w:tcPr>
            <w:tcW w:w="2454" w:type="dxa"/>
            <w:vMerge/>
          </w:tcPr>
          <w:p w14:paraId="33C95D81" w14:textId="77777777" w:rsidR="00C2618A" w:rsidRPr="00AC0D21" w:rsidRDefault="00C2618A" w:rsidP="00784B46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2799" w:type="dxa"/>
          </w:tcPr>
          <w:p w14:paraId="4F14E8A4" w14:textId="77777777" w:rsidR="00C2618A" w:rsidRPr="00AC0D21" w:rsidRDefault="00C2618A" w:rsidP="00784B46">
            <w:pPr>
              <w:rPr>
                <w:rFonts w:ascii="Calibri" w:hAnsi="Calibri"/>
              </w:rPr>
            </w:pPr>
            <w:r w:rsidRPr="00AC0D21">
              <w:t>Η προστασία της κύριας κατοικίας των ευάλωτων οφειλετών</w:t>
            </w:r>
          </w:p>
        </w:tc>
        <w:tc>
          <w:tcPr>
            <w:tcW w:w="992" w:type="dxa"/>
          </w:tcPr>
          <w:p w14:paraId="702DC00E" w14:textId="77777777" w:rsidR="00C2618A" w:rsidRPr="00AC0D21" w:rsidRDefault="00C2618A" w:rsidP="00784B46">
            <w:pPr>
              <w:rPr>
                <w:rFonts w:ascii="Calibri" w:hAnsi="Calibri"/>
              </w:rPr>
            </w:pPr>
            <w:r w:rsidRPr="00AC0D21">
              <w:rPr>
                <w:rFonts w:ascii="Calibri" w:hAnsi="Calibri"/>
              </w:rPr>
              <w:t>1 Ώρα</w:t>
            </w:r>
          </w:p>
        </w:tc>
        <w:tc>
          <w:tcPr>
            <w:tcW w:w="2686" w:type="dxa"/>
          </w:tcPr>
          <w:p w14:paraId="262DC92E" w14:textId="77777777" w:rsidR="00C2618A" w:rsidRPr="00AC0D21" w:rsidRDefault="00C2618A" w:rsidP="00784B46">
            <w:pPr>
              <w:rPr>
                <w:rFonts w:ascii="Calibri" w:hAnsi="Calibri"/>
                <w:iCs/>
              </w:rPr>
            </w:pPr>
            <w:r w:rsidRPr="00AC0D21">
              <w:rPr>
                <w:iCs/>
              </w:rPr>
              <w:t xml:space="preserve">Θ. </w:t>
            </w:r>
            <w:proofErr w:type="spellStart"/>
            <w:r w:rsidRPr="00AC0D21">
              <w:rPr>
                <w:iCs/>
              </w:rPr>
              <w:t>Κατσάς</w:t>
            </w:r>
            <w:proofErr w:type="spellEnd"/>
            <w:r w:rsidRPr="00AC0D21">
              <w:rPr>
                <w:iCs/>
              </w:rPr>
              <w:t xml:space="preserve">, </w:t>
            </w:r>
            <w:proofErr w:type="spellStart"/>
            <w:r w:rsidRPr="00AC0D21">
              <w:rPr>
                <w:iCs/>
              </w:rPr>
              <w:t>Επ</w:t>
            </w:r>
            <w:proofErr w:type="spellEnd"/>
            <w:r w:rsidRPr="00AC0D21">
              <w:rPr>
                <w:iCs/>
              </w:rPr>
              <w:t>. Καθηγητής ΔΠΘ</w:t>
            </w:r>
          </w:p>
        </w:tc>
      </w:tr>
    </w:tbl>
    <w:p w14:paraId="6545DF68" w14:textId="77777777" w:rsidR="00AC0D21" w:rsidRPr="00AC0D21" w:rsidRDefault="00AC0D21" w:rsidP="00AC0D21">
      <w:pPr>
        <w:pStyle w:val="ListParagraph"/>
        <w:ind w:left="-66"/>
        <w:rPr>
          <w:rFonts w:cstheme="minorHAnsi"/>
          <w:lang w:eastAsia="el-GR"/>
        </w:rPr>
      </w:pPr>
    </w:p>
    <w:p w14:paraId="6100D498" w14:textId="1BF4EDCA" w:rsidR="00AC0D21" w:rsidRPr="00AC0D21" w:rsidRDefault="00AC0D21" w:rsidP="00B42234">
      <w:pPr>
        <w:pStyle w:val="ListParagraph"/>
        <w:ind w:left="-66"/>
        <w:rPr>
          <w:rFonts w:cstheme="minorHAnsi"/>
          <w:lang w:eastAsia="el-GR"/>
        </w:rPr>
      </w:pPr>
      <w:r w:rsidRPr="00AC0D21">
        <w:rPr>
          <w:rFonts w:cstheme="minorHAnsi"/>
          <w:lang w:eastAsia="el-GR"/>
        </w:rPr>
        <w:t xml:space="preserve"> </w:t>
      </w:r>
    </w:p>
    <w:p w14:paraId="1E893885" w14:textId="040EB49B" w:rsidR="00AC0D21" w:rsidRPr="00B57D2D" w:rsidRDefault="00AC0D21" w:rsidP="00B57D2D">
      <w:pPr>
        <w:pStyle w:val="ListParagraph"/>
        <w:ind w:left="-66"/>
        <w:rPr>
          <w:rFonts w:cstheme="minorHAnsi"/>
          <w:lang w:eastAsia="el-GR"/>
        </w:rPr>
      </w:pPr>
      <w:r w:rsidRPr="00AC0D21">
        <w:rPr>
          <w:rFonts w:cstheme="minorHAnsi"/>
          <w:lang w:eastAsia="el-GR"/>
        </w:rPr>
        <w:t xml:space="preserve">Η συνολική διάρκεια του προγράμματος είναι </w:t>
      </w:r>
      <w:r w:rsidR="00976784">
        <w:rPr>
          <w:rFonts w:cstheme="minorHAnsi"/>
          <w:lang w:eastAsia="el-GR"/>
        </w:rPr>
        <w:t>8</w:t>
      </w:r>
      <w:r>
        <w:rPr>
          <w:rFonts w:cstheme="minorHAnsi"/>
          <w:lang w:eastAsia="el-GR"/>
        </w:rPr>
        <w:t xml:space="preserve"> </w:t>
      </w:r>
      <w:r w:rsidRPr="00AC0D21">
        <w:rPr>
          <w:rFonts w:cstheme="minorHAnsi"/>
          <w:lang w:eastAsia="el-GR"/>
        </w:rPr>
        <w:t xml:space="preserve"> διδακτικές ώρες και το πρόγραμμα παρέχει </w:t>
      </w:r>
      <w:r>
        <w:rPr>
          <w:rFonts w:cstheme="minorHAnsi"/>
          <w:lang w:eastAsia="el-GR"/>
        </w:rPr>
        <w:t>1</w:t>
      </w:r>
      <w:r w:rsidRPr="00AC0D21">
        <w:rPr>
          <w:rFonts w:cstheme="minorHAnsi"/>
          <w:lang w:eastAsia="el-GR"/>
        </w:rPr>
        <w:t xml:space="preserve"> </w:t>
      </w:r>
      <w:r w:rsidRPr="00AC0D21">
        <w:rPr>
          <w:rFonts w:cstheme="minorHAnsi"/>
          <w:lang w:val="en-US" w:eastAsia="el-GR"/>
        </w:rPr>
        <w:t>ECTS</w:t>
      </w:r>
      <w:r w:rsidRPr="00AC0D21">
        <w:rPr>
          <w:rFonts w:cstheme="minorHAnsi"/>
          <w:lang w:eastAsia="el-GR"/>
        </w:rPr>
        <w:t>.</w:t>
      </w:r>
    </w:p>
    <w:bookmarkEnd w:id="0"/>
    <w:p w14:paraId="55333662" w14:textId="77777777" w:rsidR="0032598C" w:rsidRPr="002928AB" w:rsidRDefault="0032598C" w:rsidP="002928AB">
      <w:pPr>
        <w:jc w:val="both"/>
        <w:rPr>
          <w:rFonts w:cstheme="minorHAnsi"/>
          <w:b/>
          <w:bCs/>
          <w:color w:val="05777D"/>
        </w:rPr>
      </w:pPr>
    </w:p>
    <w:sectPr w:rsidR="0032598C" w:rsidRPr="002928AB" w:rsidSect="00CF3D33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152D" w14:textId="77777777" w:rsidR="00CF3D33" w:rsidRDefault="00CF3D33">
      <w:pPr>
        <w:spacing w:before="0" w:after="0" w:line="240" w:lineRule="auto"/>
      </w:pPr>
      <w:r>
        <w:separator/>
      </w:r>
    </w:p>
  </w:endnote>
  <w:endnote w:type="continuationSeparator" w:id="0">
    <w:p w14:paraId="0E392E3A" w14:textId="77777777" w:rsidR="00CF3D33" w:rsidRDefault="00CF3D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4904EC85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726797">
      <w:rPr>
        <w:rFonts w:ascii="Calibri" w:hAnsi="Calibri" w:cs="Calibri"/>
        <w:noProof/>
        <w:color w:val="05777D"/>
        <w:sz w:val="18"/>
        <w:szCs w:val="18"/>
      </w:rPr>
      <w:t>6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AE93" w14:textId="77777777" w:rsidR="00CF3D33" w:rsidRDefault="00CF3D33">
      <w:pPr>
        <w:spacing w:before="0" w:after="0" w:line="240" w:lineRule="auto"/>
      </w:pPr>
      <w:r>
        <w:separator/>
      </w:r>
    </w:p>
  </w:footnote>
  <w:footnote w:type="continuationSeparator" w:id="0">
    <w:p w14:paraId="10D49102" w14:textId="77777777" w:rsidR="00CF3D33" w:rsidRDefault="00CF3D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EEC2" w14:textId="77777777" w:rsidR="005F7D60" w:rsidRDefault="005F7D60" w:rsidP="005F7D60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val="en-US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2DFB2C45" w14:textId="76238BB6" w:rsidR="005F7D60" w:rsidRPr="00876AD4" w:rsidRDefault="005F7D60" w:rsidP="005F7D60">
    <w:pPr>
      <w:spacing w:after="0" w:line="240" w:lineRule="auto"/>
      <w:jc w:val="center"/>
      <w:rPr>
        <w:rFonts w:cstheme="minorHAnsi"/>
      </w:rPr>
    </w:pPr>
    <w:r w:rsidRPr="00876AD4">
      <w:rPr>
        <w:rFonts w:cstheme="minorHAnsi"/>
        <w:noProof/>
        <w:lang w:eastAsia="el-GR"/>
      </w:rPr>
      <w:t xml:space="preserve">Τ. 2310 996783, 996782, 996781, E. </w:t>
    </w:r>
    <w:hyperlink r:id="rId2" w:history="1">
      <w:r w:rsidR="00DA651D" w:rsidRPr="00ED1829">
        <w:rPr>
          <w:rStyle w:val="Hyperlink"/>
          <w:rFonts w:cstheme="minorHAnsi"/>
          <w:noProof/>
          <w:lang w:val="en-US" w:eastAsia="el-GR"/>
        </w:rPr>
        <w:t>kedivim</w:t>
      </w:r>
      <w:r w:rsidR="00DA651D" w:rsidRPr="00ED1829">
        <w:rPr>
          <w:rStyle w:val="Hyperlink"/>
          <w:rFonts w:cstheme="minorHAnsi"/>
          <w:noProof/>
          <w:lang w:eastAsia="el-GR"/>
        </w:rPr>
        <w:t>@auth.gr</w:t>
      </w:r>
    </w:hyperlink>
    <w:r w:rsidRPr="00876AD4">
      <w:rPr>
        <w:rFonts w:cstheme="minorHAnsi"/>
        <w:noProof/>
        <w:lang w:eastAsia="el-GR"/>
      </w:rPr>
      <w:t xml:space="preserve">, W. </w:t>
    </w:r>
    <w:hyperlink r:id="rId3" w:history="1">
      <w:r w:rsidR="003E495E" w:rsidRPr="00ED1829">
        <w:rPr>
          <w:rStyle w:val="Hyperlink"/>
          <w:rFonts w:cstheme="minorHAnsi"/>
        </w:rPr>
        <w:t>http://www.</w:t>
      </w:r>
      <w:proofErr w:type="spellStart"/>
      <w:r w:rsidR="003E495E" w:rsidRPr="00ED1829">
        <w:rPr>
          <w:rStyle w:val="Hyperlink"/>
          <w:rFonts w:cstheme="minorHAnsi"/>
          <w:lang w:val="en-US"/>
        </w:rPr>
        <w:t>kedivim</w:t>
      </w:r>
      <w:proofErr w:type="spellEnd"/>
      <w:r w:rsidR="003E495E" w:rsidRPr="00ED1829">
        <w:rPr>
          <w:rStyle w:val="Hyperlink"/>
          <w:rFonts w:cstheme="minorHAnsi"/>
        </w:rPr>
        <w:t>.auth.gr</w:t>
      </w:r>
    </w:hyperlink>
  </w:p>
  <w:p w14:paraId="5F176A14" w14:textId="17DE2EB5" w:rsidR="007A1CF8" w:rsidRDefault="007A1CF8" w:rsidP="005F7D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80906"/>
    <w:multiLevelType w:val="hybridMultilevel"/>
    <w:tmpl w:val="BCE8C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68890C9B"/>
    <w:multiLevelType w:val="hybridMultilevel"/>
    <w:tmpl w:val="8930653A"/>
    <w:lvl w:ilvl="0" w:tplc="84FC37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17"/>
  </w:num>
  <w:num w:numId="16">
    <w:abstractNumId w:val="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32347"/>
    <w:rsid w:val="00081285"/>
    <w:rsid w:val="0008659A"/>
    <w:rsid w:val="000A7526"/>
    <w:rsid w:val="000B6B2D"/>
    <w:rsid w:val="000C2264"/>
    <w:rsid w:val="000D4CA0"/>
    <w:rsid w:val="001046E0"/>
    <w:rsid w:val="0011377E"/>
    <w:rsid w:val="00150163"/>
    <w:rsid w:val="001567A6"/>
    <w:rsid w:val="00181F9B"/>
    <w:rsid w:val="00185A06"/>
    <w:rsid w:val="001B7449"/>
    <w:rsid w:val="001D1E81"/>
    <w:rsid w:val="00221C7D"/>
    <w:rsid w:val="002320C6"/>
    <w:rsid w:val="00272E2F"/>
    <w:rsid w:val="0027432B"/>
    <w:rsid w:val="002755CD"/>
    <w:rsid w:val="00276E20"/>
    <w:rsid w:val="00281030"/>
    <w:rsid w:val="002928AB"/>
    <w:rsid w:val="00296919"/>
    <w:rsid w:val="0032286F"/>
    <w:rsid w:val="0032598C"/>
    <w:rsid w:val="0034151A"/>
    <w:rsid w:val="0037321F"/>
    <w:rsid w:val="00381942"/>
    <w:rsid w:val="003B02E8"/>
    <w:rsid w:val="003B7800"/>
    <w:rsid w:val="003C20BD"/>
    <w:rsid w:val="003C4BAC"/>
    <w:rsid w:val="003E495E"/>
    <w:rsid w:val="003F444A"/>
    <w:rsid w:val="00405C50"/>
    <w:rsid w:val="004202BA"/>
    <w:rsid w:val="00431A42"/>
    <w:rsid w:val="00432DD6"/>
    <w:rsid w:val="00456676"/>
    <w:rsid w:val="00481406"/>
    <w:rsid w:val="004A4E02"/>
    <w:rsid w:val="004F0FAE"/>
    <w:rsid w:val="004F55FA"/>
    <w:rsid w:val="00516974"/>
    <w:rsid w:val="005502A1"/>
    <w:rsid w:val="0057698E"/>
    <w:rsid w:val="005A2FA6"/>
    <w:rsid w:val="005A47AE"/>
    <w:rsid w:val="005B12B5"/>
    <w:rsid w:val="005F6C0B"/>
    <w:rsid w:val="005F7D60"/>
    <w:rsid w:val="00603508"/>
    <w:rsid w:val="006278D1"/>
    <w:rsid w:val="00660599"/>
    <w:rsid w:val="006763C7"/>
    <w:rsid w:val="006A0699"/>
    <w:rsid w:val="006B00AC"/>
    <w:rsid w:val="006B471B"/>
    <w:rsid w:val="00710BC8"/>
    <w:rsid w:val="00726797"/>
    <w:rsid w:val="00741A8A"/>
    <w:rsid w:val="007534B4"/>
    <w:rsid w:val="00753BB5"/>
    <w:rsid w:val="00786F6E"/>
    <w:rsid w:val="00791D98"/>
    <w:rsid w:val="00797E31"/>
    <w:rsid w:val="007A1CF8"/>
    <w:rsid w:val="007A54DE"/>
    <w:rsid w:val="007C6711"/>
    <w:rsid w:val="007D0207"/>
    <w:rsid w:val="007D0CD5"/>
    <w:rsid w:val="007F1479"/>
    <w:rsid w:val="007F2669"/>
    <w:rsid w:val="00804A01"/>
    <w:rsid w:val="00835F81"/>
    <w:rsid w:val="00841C05"/>
    <w:rsid w:val="00876AD4"/>
    <w:rsid w:val="008A1AE7"/>
    <w:rsid w:val="008B77F0"/>
    <w:rsid w:val="008E48C3"/>
    <w:rsid w:val="00900A6A"/>
    <w:rsid w:val="00907E19"/>
    <w:rsid w:val="00916326"/>
    <w:rsid w:val="00941D1B"/>
    <w:rsid w:val="00944F98"/>
    <w:rsid w:val="009515BA"/>
    <w:rsid w:val="00976784"/>
    <w:rsid w:val="009A10B8"/>
    <w:rsid w:val="009A199C"/>
    <w:rsid w:val="009D5043"/>
    <w:rsid w:val="009D7213"/>
    <w:rsid w:val="009E0BD1"/>
    <w:rsid w:val="00A03DCB"/>
    <w:rsid w:val="00A05BB1"/>
    <w:rsid w:val="00A15C5C"/>
    <w:rsid w:val="00A36FC6"/>
    <w:rsid w:val="00A46621"/>
    <w:rsid w:val="00AA0AB9"/>
    <w:rsid w:val="00AB4854"/>
    <w:rsid w:val="00AB64D8"/>
    <w:rsid w:val="00AC0D21"/>
    <w:rsid w:val="00AC7AF7"/>
    <w:rsid w:val="00AD1EE6"/>
    <w:rsid w:val="00AE5F71"/>
    <w:rsid w:val="00AF0F72"/>
    <w:rsid w:val="00B129D1"/>
    <w:rsid w:val="00B22EFF"/>
    <w:rsid w:val="00B42234"/>
    <w:rsid w:val="00B43BC9"/>
    <w:rsid w:val="00B57D2D"/>
    <w:rsid w:val="00B701C8"/>
    <w:rsid w:val="00B72637"/>
    <w:rsid w:val="00B817DA"/>
    <w:rsid w:val="00B839F7"/>
    <w:rsid w:val="00B87D81"/>
    <w:rsid w:val="00B93580"/>
    <w:rsid w:val="00BB4C11"/>
    <w:rsid w:val="00C047E9"/>
    <w:rsid w:val="00C069FC"/>
    <w:rsid w:val="00C2618A"/>
    <w:rsid w:val="00C41C80"/>
    <w:rsid w:val="00C4728C"/>
    <w:rsid w:val="00C57A3C"/>
    <w:rsid w:val="00C6445C"/>
    <w:rsid w:val="00C758AA"/>
    <w:rsid w:val="00C835AF"/>
    <w:rsid w:val="00C9188F"/>
    <w:rsid w:val="00CB0945"/>
    <w:rsid w:val="00CF3D33"/>
    <w:rsid w:val="00CF44D5"/>
    <w:rsid w:val="00D04F3E"/>
    <w:rsid w:val="00D35C7A"/>
    <w:rsid w:val="00D36EF6"/>
    <w:rsid w:val="00D4507D"/>
    <w:rsid w:val="00D6740C"/>
    <w:rsid w:val="00D7269C"/>
    <w:rsid w:val="00D81977"/>
    <w:rsid w:val="00DA4544"/>
    <w:rsid w:val="00DA651D"/>
    <w:rsid w:val="00DB3639"/>
    <w:rsid w:val="00DD01D1"/>
    <w:rsid w:val="00DD7C47"/>
    <w:rsid w:val="00E01EA6"/>
    <w:rsid w:val="00E15C21"/>
    <w:rsid w:val="00E16A49"/>
    <w:rsid w:val="00E24D9E"/>
    <w:rsid w:val="00F20DE4"/>
    <w:rsid w:val="00F319E1"/>
    <w:rsid w:val="00F7369B"/>
    <w:rsid w:val="00F90728"/>
    <w:rsid w:val="00FB60CF"/>
    <w:rsid w:val="00FC3B22"/>
    <w:rsid w:val="00FF1BB8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C0D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1A8A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divim.auth.gr" TargetMode="External"/><Relationship Id="rId2" Type="http://schemas.openxmlformats.org/officeDocument/2006/relationships/hyperlink" Target="mailto:kedivim@auth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8</cp:revision>
  <dcterms:created xsi:type="dcterms:W3CDTF">2024-04-17T09:01:00Z</dcterms:created>
  <dcterms:modified xsi:type="dcterms:W3CDTF">2024-04-17T12:56:00Z</dcterms:modified>
</cp:coreProperties>
</file>