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4A37" w14:textId="77777777" w:rsidR="006A68D7" w:rsidRDefault="006A68D7" w:rsidP="006A68D7">
      <w:pPr>
        <w:shd w:val="clear" w:color="auto" w:fill="FFFFFF" w:themeFill="background1"/>
        <w:ind w:left="-66"/>
        <w:contextualSpacing/>
        <w:rPr>
          <w:rFonts w:eastAsia="Times New Roman" w:cstheme="minorHAnsi"/>
          <w:b/>
          <w:color w:val="05777D"/>
          <w:sz w:val="24"/>
          <w:lang w:eastAsia="el-GR"/>
        </w:rPr>
      </w:pPr>
    </w:p>
    <w:p w14:paraId="4A02627F" w14:textId="3D41F3DD" w:rsidR="003B7800" w:rsidRDefault="003B7800" w:rsidP="006A68D7">
      <w:pPr>
        <w:shd w:val="clear" w:color="auto" w:fill="FFFFFF" w:themeFill="background1"/>
        <w:ind w:left="-66"/>
        <w:contextualSpacing/>
        <w:rPr>
          <w:rFonts w:eastAsia="Times New Roman" w:cstheme="minorHAnsi"/>
          <w:b/>
          <w:color w:val="05777D"/>
          <w:sz w:val="24"/>
          <w:lang w:eastAsia="el-GR"/>
        </w:rPr>
      </w:pPr>
      <w:r w:rsidRPr="00876AD4">
        <w:rPr>
          <w:rFonts w:eastAsia="Times New Roman" w:cstheme="minorHAnsi"/>
          <w:b/>
          <w:color w:val="05777D"/>
          <w:sz w:val="24"/>
          <w:lang w:eastAsia="el-GR"/>
        </w:rPr>
        <w:t>Δομή Εκπαιδευτικού προγράμματος</w:t>
      </w:r>
    </w:p>
    <w:p w14:paraId="62227416" w14:textId="114D5452" w:rsidR="006E4F30" w:rsidRDefault="003B7800" w:rsidP="003B7800">
      <w:pPr>
        <w:keepNext/>
        <w:spacing w:after="120"/>
        <w:ind w:right="357" w:hanging="357"/>
        <w:rPr>
          <w:rFonts w:cstheme="minorHAnsi"/>
          <w:b/>
          <w:color w:val="05777D"/>
        </w:rPr>
      </w:pPr>
      <w:r w:rsidRPr="00876AD4">
        <w:rPr>
          <w:rFonts w:cstheme="minorHAnsi"/>
          <w:b/>
          <w:color w:val="05777D"/>
        </w:rPr>
        <w:t xml:space="preserve">          </w:t>
      </w:r>
    </w:p>
    <w:tbl>
      <w:tblPr>
        <w:tblStyle w:val="TableGrid1"/>
        <w:tblW w:w="0" w:type="auto"/>
        <w:tblInd w:w="-66" w:type="dxa"/>
        <w:tblLook w:val="04A0" w:firstRow="1" w:lastRow="0" w:firstColumn="1" w:lastColumn="0" w:noHBand="0" w:noVBand="1"/>
      </w:tblPr>
      <w:tblGrid>
        <w:gridCol w:w="7574"/>
        <w:gridCol w:w="2054"/>
      </w:tblGrid>
      <w:tr w:rsidR="006A68D7" w:rsidRPr="006A68D7" w14:paraId="6AD1CD07" w14:textId="77777777" w:rsidTr="006A68D7">
        <w:tc>
          <w:tcPr>
            <w:tcW w:w="7574" w:type="dxa"/>
          </w:tcPr>
          <w:p w14:paraId="5ECC5DC3" w14:textId="35FA67B0" w:rsidR="006A68D7" w:rsidRPr="006A68D7" w:rsidRDefault="006E4F30" w:rsidP="006A68D7">
            <w:pPr>
              <w:contextualSpacing/>
              <w:rPr>
                <w:rFonts w:cstheme="minorHAnsi"/>
                <w:b/>
                <w:sz w:val="24"/>
                <w:szCs w:val="24"/>
                <w:lang w:eastAsia="el-GR"/>
              </w:rPr>
            </w:pPr>
            <w:r>
              <w:rPr>
                <w:rFonts w:cstheme="minorHAnsi"/>
                <w:b/>
                <w:color w:val="05777D"/>
              </w:rPr>
              <w:br w:type="page"/>
            </w:r>
            <w:r w:rsidR="006A68D7" w:rsidRPr="006A68D7">
              <w:rPr>
                <w:rFonts w:cstheme="minorHAnsi"/>
                <w:b/>
                <w:sz w:val="24"/>
                <w:szCs w:val="24"/>
                <w:lang w:eastAsia="el-GR"/>
              </w:rPr>
              <w:t>Τίτλος Διδακτικής Ενότητας</w:t>
            </w:r>
          </w:p>
        </w:tc>
        <w:tc>
          <w:tcPr>
            <w:tcW w:w="2054" w:type="dxa"/>
          </w:tcPr>
          <w:p w14:paraId="6135DFA6" w14:textId="77777777" w:rsidR="006A68D7" w:rsidRPr="006A68D7" w:rsidRDefault="006A68D7" w:rsidP="006A68D7">
            <w:pPr>
              <w:contextualSpacing/>
              <w:rPr>
                <w:rFonts w:cstheme="minorHAnsi"/>
                <w:b/>
                <w:sz w:val="24"/>
                <w:szCs w:val="24"/>
                <w:lang w:eastAsia="el-GR"/>
              </w:rPr>
            </w:pPr>
            <w:r w:rsidRPr="006A68D7">
              <w:rPr>
                <w:rFonts w:cstheme="minorHAnsi"/>
                <w:b/>
                <w:sz w:val="24"/>
                <w:szCs w:val="24"/>
                <w:lang w:eastAsia="el-GR"/>
              </w:rPr>
              <w:t>Ώρες διδασκαλίας</w:t>
            </w:r>
          </w:p>
        </w:tc>
      </w:tr>
      <w:tr w:rsidR="006A68D7" w:rsidRPr="006A68D7" w14:paraId="371110E5" w14:textId="77777777" w:rsidTr="006A68D7">
        <w:tc>
          <w:tcPr>
            <w:tcW w:w="9628" w:type="dxa"/>
            <w:gridSpan w:val="2"/>
          </w:tcPr>
          <w:p w14:paraId="0DB36AB3" w14:textId="460F0F45" w:rsidR="006A68D7" w:rsidRPr="006E2D6A" w:rsidRDefault="006A68D7" w:rsidP="006A68D7">
            <w:pPr>
              <w:contextualSpacing/>
              <w:rPr>
                <w:rFonts w:cstheme="minorHAnsi"/>
                <w:b/>
                <w:bCs/>
                <w:i/>
                <w:sz w:val="24"/>
                <w:szCs w:val="24"/>
                <w:lang w:eastAsia="el-GR"/>
              </w:rPr>
            </w:pPr>
            <w:r w:rsidRPr="006E2D6A">
              <w:rPr>
                <w:rFonts w:cstheme="minorHAnsi"/>
                <w:b/>
                <w:bCs/>
                <w:i/>
                <w:sz w:val="24"/>
                <w:szCs w:val="24"/>
                <w:lang w:eastAsia="el-GR"/>
              </w:rPr>
              <w:t>Ασύγχρονη διδασκαλία (</w:t>
            </w:r>
            <w:r w:rsidR="00F40E62" w:rsidRPr="006E2D6A">
              <w:rPr>
                <w:rFonts w:cstheme="minorHAnsi"/>
                <w:b/>
                <w:bCs/>
                <w:i/>
                <w:sz w:val="24"/>
                <w:szCs w:val="24"/>
                <w:lang w:eastAsia="el-GR"/>
              </w:rPr>
              <w:t>57</w:t>
            </w:r>
            <w:r w:rsidRPr="006E2D6A">
              <w:rPr>
                <w:rFonts w:cstheme="minorHAnsi"/>
                <w:b/>
                <w:bCs/>
                <w:i/>
                <w:sz w:val="24"/>
                <w:szCs w:val="24"/>
                <w:lang w:eastAsia="el-GR"/>
              </w:rPr>
              <w:t xml:space="preserve"> ώρες)</w:t>
            </w:r>
          </w:p>
        </w:tc>
      </w:tr>
      <w:tr w:rsidR="006A68D7" w:rsidRPr="006A68D7" w14:paraId="0FCAD5F4" w14:textId="77777777" w:rsidTr="006A68D7">
        <w:tc>
          <w:tcPr>
            <w:tcW w:w="7574" w:type="dxa"/>
          </w:tcPr>
          <w:p w14:paraId="525B2D81" w14:textId="77777777" w:rsidR="006A68D7" w:rsidRPr="006E4F30" w:rsidRDefault="006A68D7" w:rsidP="006A68D7">
            <w:pPr>
              <w:keepNext/>
              <w:spacing w:after="120"/>
              <w:ind w:right="357"/>
              <w:contextualSpacing/>
              <w:rPr>
                <w:rFonts w:ascii="Calibri" w:eastAsia="Times New Roman" w:hAnsi="Calibri" w:cs="Times New Roman"/>
              </w:rPr>
            </w:pPr>
            <w:r w:rsidRPr="006E4F30">
              <w:rPr>
                <w:rFonts w:ascii="Calibri" w:eastAsia="Times New Roman" w:hAnsi="Calibri" w:cs="Times New Roman"/>
                <w:b/>
              </w:rPr>
              <w:t>Διδακτική Ενότητα 1: Εισαγωγή στην Παιδιατρική Διατροφή</w:t>
            </w:r>
          </w:p>
          <w:p w14:paraId="37DD44D5" w14:textId="553DF797" w:rsidR="006A68D7" w:rsidRPr="006E4F30" w:rsidRDefault="006A68D7" w:rsidP="006A68D7">
            <w:pPr>
              <w:contextualSpacing/>
              <w:jc w:val="both"/>
              <w:rPr>
                <w:rFonts w:cstheme="minorHAnsi"/>
                <w:lang w:eastAsia="el-GR"/>
              </w:rPr>
            </w:pPr>
            <w:r w:rsidRPr="006E4F30">
              <w:rPr>
                <w:rFonts w:ascii="Calibri" w:eastAsia="Times New Roman" w:hAnsi="Calibri" w:cs="Times New Roman"/>
              </w:rPr>
              <w:t xml:space="preserve">Η διδακτική ενότητα θα περιλαμβάνει στοιχεία σχετικά με την ενεργειακή πρόσληψη και την πρόσληψη </w:t>
            </w:r>
            <w:proofErr w:type="spellStart"/>
            <w:r w:rsidRPr="006E4F30">
              <w:rPr>
                <w:rFonts w:ascii="Calibri" w:eastAsia="Times New Roman" w:hAnsi="Calibri" w:cs="Times New Roman"/>
              </w:rPr>
              <w:t>μακροθρεπτικών</w:t>
            </w:r>
            <w:proofErr w:type="spellEnd"/>
            <w:r w:rsidRPr="006E4F30">
              <w:rPr>
                <w:rFonts w:ascii="Calibri" w:eastAsia="Times New Roman" w:hAnsi="Calibri" w:cs="Times New Roman"/>
              </w:rPr>
              <w:t xml:space="preserve"> και </w:t>
            </w:r>
            <w:proofErr w:type="spellStart"/>
            <w:r w:rsidRPr="006E4F30">
              <w:rPr>
                <w:rFonts w:ascii="Calibri" w:eastAsia="Times New Roman" w:hAnsi="Calibri" w:cs="Times New Roman"/>
              </w:rPr>
              <w:t>μικροθρεπτικών</w:t>
            </w:r>
            <w:proofErr w:type="spellEnd"/>
            <w:r w:rsidRPr="006E4F30">
              <w:rPr>
                <w:rFonts w:ascii="Calibri" w:eastAsia="Times New Roman" w:hAnsi="Calibri" w:cs="Times New Roman"/>
              </w:rPr>
              <w:t xml:space="preserve"> συστατικών στον παιδιατρικό πληθυσμό</w:t>
            </w:r>
          </w:p>
        </w:tc>
        <w:tc>
          <w:tcPr>
            <w:tcW w:w="2054" w:type="dxa"/>
            <w:vAlign w:val="center"/>
          </w:tcPr>
          <w:p w14:paraId="3EA66058" w14:textId="7F830849" w:rsidR="006A68D7" w:rsidRPr="006E4F30" w:rsidRDefault="006A68D7" w:rsidP="006A68D7">
            <w:pPr>
              <w:contextualSpacing/>
              <w:jc w:val="center"/>
              <w:rPr>
                <w:rFonts w:cstheme="minorHAnsi"/>
                <w:lang w:eastAsia="el-GR"/>
              </w:rPr>
            </w:pPr>
            <w:r w:rsidRPr="006E4F30">
              <w:rPr>
                <w:rFonts w:cstheme="minorHAnsi"/>
                <w:lang w:eastAsia="el-GR"/>
              </w:rPr>
              <w:t>5</w:t>
            </w:r>
          </w:p>
        </w:tc>
      </w:tr>
      <w:tr w:rsidR="006A68D7" w:rsidRPr="006A68D7" w14:paraId="55F088E9" w14:textId="77777777" w:rsidTr="006A68D7">
        <w:tc>
          <w:tcPr>
            <w:tcW w:w="7574" w:type="dxa"/>
          </w:tcPr>
          <w:p w14:paraId="0AFBCCFF" w14:textId="77777777" w:rsidR="006A68D7" w:rsidRPr="006E4F30" w:rsidRDefault="006A68D7" w:rsidP="006A68D7">
            <w:pPr>
              <w:keepNext/>
              <w:spacing w:after="120"/>
              <w:ind w:right="357"/>
              <w:contextualSpacing/>
              <w:rPr>
                <w:rFonts w:ascii="Calibri" w:eastAsia="Times New Roman" w:hAnsi="Calibri" w:cs="Times New Roman"/>
              </w:rPr>
            </w:pPr>
            <w:r w:rsidRPr="006E4F30">
              <w:rPr>
                <w:rFonts w:ascii="Calibri" w:eastAsia="Times New Roman" w:hAnsi="Calibri" w:cs="Times New Roman"/>
                <w:b/>
              </w:rPr>
              <w:t>Διδακτική Ενότητα 2: Διατροφή και Δημόσια Υγεία</w:t>
            </w:r>
          </w:p>
          <w:p w14:paraId="60515660" w14:textId="1D8A0152" w:rsidR="006A68D7" w:rsidRPr="006E4F30" w:rsidRDefault="006A68D7" w:rsidP="006A68D7">
            <w:pPr>
              <w:jc w:val="both"/>
              <w:rPr>
                <w:rFonts w:cstheme="minorHAnsi"/>
                <w:lang w:eastAsia="el-GR"/>
              </w:rPr>
            </w:pPr>
            <w:r w:rsidRPr="006E4F30">
              <w:rPr>
                <w:rFonts w:ascii="Calibri" w:eastAsia="Times New Roman" w:hAnsi="Calibri" w:cs="Times New Roman"/>
              </w:rPr>
              <w:t>Η διδακτική ενότητα θα περιλαμβάνει στοιχεία σχετικά με τη λήψη συμπληρωμάτων διατροφής στην παιδική ηλικία, την επισιτιστική ανασφάλεια και τα προγράμματα πρόληψης της παχυσαρκίας σε παιδιά</w:t>
            </w:r>
          </w:p>
        </w:tc>
        <w:tc>
          <w:tcPr>
            <w:tcW w:w="2054" w:type="dxa"/>
            <w:vAlign w:val="center"/>
          </w:tcPr>
          <w:p w14:paraId="2B6B7EE9" w14:textId="7897088D" w:rsidR="006A68D7" w:rsidRPr="006E4F30" w:rsidRDefault="006A68D7" w:rsidP="006A68D7">
            <w:pPr>
              <w:contextualSpacing/>
              <w:jc w:val="center"/>
              <w:rPr>
                <w:rFonts w:cstheme="minorHAnsi"/>
                <w:lang w:eastAsia="el-GR"/>
              </w:rPr>
            </w:pPr>
            <w:r w:rsidRPr="006E4F30">
              <w:rPr>
                <w:rFonts w:cstheme="minorHAnsi"/>
                <w:lang w:eastAsia="el-GR"/>
              </w:rPr>
              <w:t>3</w:t>
            </w:r>
          </w:p>
        </w:tc>
      </w:tr>
      <w:tr w:rsidR="006A68D7" w:rsidRPr="006A68D7" w14:paraId="3EA3BCC4" w14:textId="77777777" w:rsidTr="006A68D7">
        <w:tc>
          <w:tcPr>
            <w:tcW w:w="7574" w:type="dxa"/>
          </w:tcPr>
          <w:p w14:paraId="76F6038B" w14:textId="56F2D8AA" w:rsidR="006A68D7" w:rsidRPr="006E4F30" w:rsidRDefault="006A68D7" w:rsidP="006A68D7">
            <w:pPr>
              <w:keepNext/>
              <w:spacing w:after="120"/>
              <w:ind w:right="357"/>
              <w:contextualSpacing/>
              <w:rPr>
                <w:rFonts w:ascii="Calibri" w:eastAsia="Times New Roman" w:hAnsi="Calibri" w:cs="Times New Roman"/>
              </w:rPr>
            </w:pPr>
            <w:r w:rsidRPr="006E4F30">
              <w:rPr>
                <w:rFonts w:ascii="Calibri" w:eastAsia="Times New Roman" w:hAnsi="Calibri" w:cs="Times New Roman"/>
                <w:b/>
              </w:rPr>
              <w:t>Διδακτική Ενότητα 3: Διατροφική Αξιολόγηση</w:t>
            </w:r>
          </w:p>
          <w:p w14:paraId="1F023BC4" w14:textId="61126150" w:rsidR="006A68D7" w:rsidRPr="006E4F30" w:rsidRDefault="006A68D7" w:rsidP="006A68D7">
            <w:pPr>
              <w:keepNext/>
              <w:spacing w:after="120"/>
              <w:ind w:right="357"/>
              <w:contextualSpacing/>
              <w:rPr>
                <w:rFonts w:ascii="Calibri" w:eastAsia="Times New Roman" w:hAnsi="Calibri" w:cs="Times New Roman"/>
              </w:rPr>
            </w:pPr>
            <w:r w:rsidRPr="006E4F30">
              <w:rPr>
                <w:rFonts w:ascii="Calibri" w:eastAsia="Times New Roman" w:hAnsi="Calibri" w:cs="Times New Roman"/>
              </w:rPr>
              <w:t>Η διδακτική ενότητα θα περιλαμβάνει στοιχεία σχετικά με τη διαδικασία διατροφικής φροντίδας, την αξιολόγηση σύσταση σώματος και την αξιολόγηση της κατάστασης θρέψης των παιδιών</w:t>
            </w:r>
          </w:p>
        </w:tc>
        <w:tc>
          <w:tcPr>
            <w:tcW w:w="2054" w:type="dxa"/>
            <w:vAlign w:val="center"/>
          </w:tcPr>
          <w:p w14:paraId="33BB972F" w14:textId="42381CE9" w:rsidR="006A68D7" w:rsidRPr="006E4F30" w:rsidRDefault="006A68D7" w:rsidP="006A68D7">
            <w:pPr>
              <w:contextualSpacing/>
              <w:jc w:val="center"/>
              <w:rPr>
                <w:rFonts w:cstheme="minorHAnsi"/>
                <w:lang w:eastAsia="el-GR"/>
              </w:rPr>
            </w:pPr>
            <w:r w:rsidRPr="006E4F30">
              <w:rPr>
                <w:rFonts w:cstheme="minorHAnsi"/>
                <w:lang w:eastAsia="el-GR"/>
              </w:rPr>
              <w:t>3</w:t>
            </w:r>
          </w:p>
        </w:tc>
      </w:tr>
      <w:tr w:rsidR="006A68D7" w:rsidRPr="006A68D7" w14:paraId="16297E92" w14:textId="77777777" w:rsidTr="006A68D7">
        <w:tc>
          <w:tcPr>
            <w:tcW w:w="7574" w:type="dxa"/>
          </w:tcPr>
          <w:p w14:paraId="78A0EDC6" w14:textId="77777777" w:rsidR="006A68D7" w:rsidRPr="006E4F30" w:rsidRDefault="006A68D7" w:rsidP="006A68D7">
            <w:pPr>
              <w:keepNext/>
              <w:spacing w:after="120"/>
              <w:ind w:right="357"/>
              <w:contextualSpacing/>
              <w:rPr>
                <w:rFonts w:ascii="Calibri" w:eastAsia="Times New Roman" w:hAnsi="Calibri" w:cs="Times New Roman"/>
              </w:rPr>
            </w:pPr>
            <w:r w:rsidRPr="006E4F30">
              <w:rPr>
                <w:rFonts w:ascii="Calibri" w:eastAsia="Times New Roman" w:hAnsi="Calibri" w:cs="Times New Roman"/>
                <w:b/>
              </w:rPr>
              <w:t>Διδακτική Ενότητα 4: Διατροφή βρέφους</w:t>
            </w:r>
          </w:p>
          <w:p w14:paraId="18A7A2A8" w14:textId="24E6B846" w:rsidR="006A68D7" w:rsidRPr="006E4F30" w:rsidRDefault="006A68D7" w:rsidP="006A68D7">
            <w:pPr>
              <w:contextualSpacing/>
              <w:jc w:val="both"/>
              <w:rPr>
                <w:rFonts w:cstheme="minorHAnsi"/>
                <w:lang w:eastAsia="el-GR"/>
              </w:rPr>
            </w:pPr>
            <w:r w:rsidRPr="006E4F30">
              <w:rPr>
                <w:rFonts w:ascii="Calibri" w:eastAsia="Times New Roman" w:hAnsi="Calibri" w:cs="Times New Roman"/>
              </w:rPr>
              <w:t xml:space="preserve">Η διδακτική ενότητα θα περιλαμβάνει στοιχεία σχετικά με την ανάπτυξη της γαστρεντερικής λειτουργίας, τον θηλασμό, τη διατροφή του </w:t>
            </w:r>
            <w:proofErr w:type="spellStart"/>
            <w:r w:rsidRPr="006E4F30">
              <w:rPr>
                <w:rFonts w:ascii="Calibri" w:eastAsia="Times New Roman" w:hAnsi="Calibri" w:cs="Times New Roman"/>
              </w:rPr>
              <w:t>τελειόμηνου</w:t>
            </w:r>
            <w:proofErr w:type="spellEnd"/>
            <w:r w:rsidRPr="006E4F30">
              <w:rPr>
                <w:rFonts w:ascii="Calibri" w:eastAsia="Times New Roman" w:hAnsi="Calibri" w:cs="Times New Roman"/>
              </w:rPr>
              <w:t>, καθώς και του πρόωρου βρέφους</w:t>
            </w:r>
          </w:p>
        </w:tc>
        <w:tc>
          <w:tcPr>
            <w:tcW w:w="2054" w:type="dxa"/>
            <w:vAlign w:val="center"/>
          </w:tcPr>
          <w:p w14:paraId="7217CD3D" w14:textId="7DB9FB6B" w:rsidR="006A68D7" w:rsidRPr="006E4F30" w:rsidRDefault="006A68D7" w:rsidP="006A68D7">
            <w:pPr>
              <w:contextualSpacing/>
              <w:jc w:val="center"/>
              <w:rPr>
                <w:rFonts w:cstheme="minorHAnsi"/>
                <w:lang w:eastAsia="el-GR"/>
              </w:rPr>
            </w:pPr>
            <w:r w:rsidRPr="006E4F30">
              <w:rPr>
                <w:rFonts w:cstheme="minorHAnsi"/>
                <w:lang w:eastAsia="el-GR"/>
              </w:rPr>
              <w:t>5</w:t>
            </w:r>
          </w:p>
        </w:tc>
      </w:tr>
      <w:tr w:rsidR="006A68D7" w:rsidRPr="006A68D7" w14:paraId="477B858E" w14:textId="77777777" w:rsidTr="006A68D7">
        <w:tc>
          <w:tcPr>
            <w:tcW w:w="7574" w:type="dxa"/>
          </w:tcPr>
          <w:p w14:paraId="76698B9F" w14:textId="77777777" w:rsidR="006A68D7" w:rsidRPr="006E4F30" w:rsidRDefault="006A68D7" w:rsidP="006A68D7">
            <w:pPr>
              <w:keepNext/>
              <w:spacing w:after="120"/>
              <w:ind w:right="357"/>
              <w:contextualSpacing/>
              <w:rPr>
                <w:rFonts w:ascii="Calibri" w:eastAsia="Times New Roman" w:hAnsi="Calibri" w:cs="Times New Roman"/>
              </w:rPr>
            </w:pPr>
            <w:r w:rsidRPr="006E4F30">
              <w:rPr>
                <w:rFonts w:ascii="Calibri" w:eastAsia="Times New Roman" w:hAnsi="Calibri" w:cs="Times New Roman"/>
                <w:b/>
              </w:rPr>
              <w:t>Διδακτική Ενότητα 5: Διατροφή Παιδιών και Εφήβων</w:t>
            </w:r>
          </w:p>
          <w:p w14:paraId="0C103315" w14:textId="629E343D" w:rsidR="006A68D7" w:rsidRPr="006E4F30" w:rsidRDefault="006A68D7" w:rsidP="006A68D7">
            <w:pPr>
              <w:contextualSpacing/>
              <w:rPr>
                <w:rFonts w:cstheme="minorHAnsi"/>
                <w:lang w:eastAsia="el-GR"/>
              </w:rPr>
            </w:pPr>
            <w:r w:rsidRPr="006E4F30">
              <w:rPr>
                <w:rFonts w:ascii="Calibri" w:eastAsia="Times New Roman" w:hAnsi="Calibri" w:cs="Times New Roman"/>
              </w:rPr>
              <w:t>Η διδακτική ενότητα θα περιλαμβάνει στοιχεία σχετικά με τη διατροφή παιδιών και εφήβων και τα συνήθη προβλήματα που προκύπτουν, τη διατροφή στο σχολείο και σε μονάδες φροντίδας παιδιών, την αθλητική διατροφή, τη διατροφή της οικογένειας, τις φυτοφαγικές δίαιτες στην παιδική και εφηβική ηλικία και τη σχέση μεταξύ διατροφής και στοματικής υγείας</w:t>
            </w:r>
          </w:p>
        </w:tc>
        <w:tc>
          <w:tcPr>
            <w:tcW w:w="2054" w:type="dxa"/>
            <w:vAlign w:val="center"/>
          </w:tcPr>
          <w:p w14:paraId="64846DF7" w14:textId="78A4BAC6" w:rsidR="006A68D7" w:rsidRPr="006E4F30" w:rsidRDefault="006A68D7" w:rsidP="006A68D7">
            <w:pPr>
              <w:contextualSpacing/>
              <w:jc w:val="center"/>
              <w:rPr>
                <w:rFonts w:cstheme="minorHAnsi"/>
                <w:lang w:eastAsia="el-GR"/>
              </w:rPr>
            </w:pPr>
            <w:r w:rsidRPr="006E4F30">
              <w:rPr>
                <w:rFonts w:cstheme="minorHAnsi"/>
                <w:lang w:eastAsia="el-GR"/>
              </w:rPr>
              <w:t>7</w:t>
            </w:r>
          </w:p>
        </w:tc>
      </w:tr>
      <w:tr w:rsidR="006A68D7" w:rsidRPr="006A68D7" w14:paraId="6EDC3774" w14:textId="77777777" w:rsidTr="006A68D7">
        <w:tc>
          <w:tcPr>
            <w:tcW w:w="7574" w:type="dxa"/>
          </w:tcPr>
          <w:p w14:paraId="4E3D976C" w14:textId="14168ACE" w:rsidR="006A68D7" w:rsidRPr="006E4F30" w:rsidRDefault="006A68D7" w:rsidP="006A68D7">
            <w:pPr>
              <w:keepNext/>
              <w:spacing w:after="120"/>
              <w:ind w:right="357"/>
              <w:contextualSpacing/>
              <w:rPr>
                <w:rFonts w:ascii="Calibri" w:eastAsia="Times New Roman" w:hAnsi="Calibri" w:cs="Times New Roman"/>
              </w:rPr>
            </w:pPr>
            <w:r w:rsidRPr="006E4F30">
              <w:rPr>
                <w:rFonts w:ascii="Calibri" w:eastAsia="Times New Roman" w:hAnsi="Calibri" w:cs="Times New Roman"/>
                <w:b/>
              </w:rPr>
              <w:t>Διδακτική Ενότητα 6: Διατροφή στην οξεία και χρόνια νόσο</w:t>
            </w:r>
          </w:p>
          <w:p w14:paraId="562D4501" w14:textId="7FE6A464" w:rsidR="006A68D7" w:rsidRPr="006E4F30" w:rsidRDefault="006A68D7" w:rsidP="006A68D7">
            <w:pPr>
              <w:contextualSpacing/>
              <w:rPr>
                <w:rFonts w:cstheme="minorHAnsi"/>
                <w:lang w:eastAsia="el-GR"/>
              </w:rPr>
            </w:pPr>
            <w:r w:rsidRPr="006E4F30">
              <w:rPr>
                <w:rFonts w:ascii="Calibri" w:eastAsia="Times New Roman" w:hAnsi="Calibri" w:cs="Times New Roman"/>
              </w:rPr>
              <w:t xml:space="preserve">Η διδακτική ενότητα θα περιλαμβάνει στοιχεία σχετικά με τη σίτιση και τις διατροφικές ανάγκες παιδιών και εφήβων με διάφορες παθολογικές καταστάσεις συμπεριλαμβανομένων </w:t>
            </w:r>
            <w:proofErr w:type="spellStart"/>
            <w:r w:rsidRPr="006E4F30">
              <w:rPr>
                <w:rFonts w:ascii="Calibri" w:eastAsia="Times New Roman" w:hAnsi="Calibri" w:cs="Times New Roman"/>
              </w:rPr>
              <w:t>καρδιομεταβολικών</w:t>
            </w:r>
            <w:proofErr w:type="spellEnd"/>
            <w:r w:rsidRPr="006E4F30">
              <w:rPr>
                <w:rFonts w:ascii="Calibri" w:eastAsia="Times New Roman" w:hAnsi="Calibri" w:cs="Times New Roman"/>
              </w:rPr>
              <w:t xml:space="preserve">, γαστρεντερικών, </w:t>
            </w:r>
            <w:proofErr w:type="spellStart"/>
            <w:r w:rsidRPr="006E4F30">
              <w:rPr>
                <w:rFonts w:ascii="Calibri" w:eastAsia="Times New Roman" w:hAnsi="Calibri" w:cs="Times New Roman"/>
              </w:rPr>
              <w:t>ηπατοχολικών</w:t>
            </w:r>
            <w:proofErr w:type="spellEnd"/>
            <w:r w:rsidRPr="006E4F30">
              <w:rPr>
                <w:rFonts w:ascii="Calibri" w:eastAsia="Times New Roman" w:hAnsi="Calibri" w:cs="Times New Roman"/>
              </w:rPr>
              <w:t>, νεφρικών, ογκολογικών νοσημάτων, νοσημάτων των πνευμόνων κ.α.</w:t>
            </w:r>
          </w:p>
        </w:tc>
        <w:tc>
          <w:tcPr>
            <w:tcW w:w="2054" w:type="dxa"/>
            <w:vAlign w:val="center"/>
          </w:tcPr>
          <w:p w14:paraId="21BD1BB2" w14:textId="524F85AC" w:rsidR="006A68D7" w:rsidRPr="006E4F30" w:rsidRDefault="006A68D7" w:rsidP="006A68D7">
            <w:pPr>
              <w:contextualSpacing/>
              <w:jc w:val="center"/>
              <w:rPr>
                <w:rFonts w:cstheme="minorHAnsi"/>
                <w:lang w:val="en-US" w:eastAsia="el-GR"/>
              </w:rPr>
            </w:pPr>
            <w:r w:rsidRPr="006E4F30">
              <w:rPr>
                <w:rFonts w:cstheme="minorHAnsi"/>
                <w:lang w:eastAsia="el-GR"/>
              </w:rPr>
              <w:t>29</w:t>
            </w:r>
          </w:p>
        </w:tc>
      </w:tr>
      <w:tr w:rsidR="006E4F30" w:rsidRPr="006A68D7" w14:paraId="79E0A027" w14:textId="77777777" w:rsidTr="006A68D7">
        <w:tc>
          <w:tcPr>
            <w:tcW w:w="7574" w:type="dxa"/>
          </w:tcPr>
          <w:p w14:paraId="12B81F95" w14:textId="77777777" w:rsidR="006E4F30" w:rsidRPr="006E4F30" w:rsidRDefault="006E4F30" w:rsidP="006E4F30">
            <w:pPr>
              <w:keepNext/>
              <w:spacing w:after="120"/>
              <w:ind w:right="357"/>
              <w:contextualSpacing/>
              <w:rPr>
                <w:rFonts w:ascii="Calibri" w:eastAsia="Times New Roman" w:hAnsi="Calibri" w:cs="Times New Roman"/>
              </w:rPr>
            </w:pPr>
            <w:r w:rsidRPr="006E4F30">
              <w:rPr>
                <w:rFonts w:ascii="Calibri" w:eastAsia="Times New Roman" w:hAnsi="Calibri" w:cs="Times New Roman"/>
                <w:b/>
              </w:rPr>
              <w:t xml:space="preserve">Διδακτική Ενότητα 7: Διατροφή </w:t>
            </w:r>
            <w:proofErr w:type="spellStart"/>
            <w:r w:rsidRPr="006E4F30">
              <w:rPr>
                <w:rFonts w:ascii="Calibri" w:eastAsia="Times New Roman" w:hAnsi="Calibri" w:cs="Times New Roman"/>
                <w:b/>
              </w:rPr>
              <w:t>βαρέως</w:t>
            </w:r>
            <w:proofErr w:type="spellEnd"/>
            <w:r w:rsidRPr="006E4F30">
              <w:rPr>
                <w:rFonts w:ascii="Calibri" w:eastAsia="Times New Roman" w:hAnsi="Calibri" w:cs="Times New Roman"/>
                <w:b/>
              </w:rPr>
              <w:t xml:space="preserve"> πάσχοντα παιδιατρικού ασθενή</w:t>
            </w:r>
          </w:p>
          <w:p w14:paraId="5D3CBE51" w14:textId="40CE2D20" w:rsidR="006E4F30" w:rsidRPr="006E4F30" w:rsidRDefault="006E4F30" w:rsidP="006A68D7">
            <w:pPr>
              <w:keepNext/>
              <w:spacing w:after="120"/>
              <w:ind w:right="357"/>
              <w:contextualSpacing/>
              <w:rPr>
                <w:rFonts w:ascii="Calibri" w:eastAsia="Times New Roman" w:hAnsi="Calibri" w:cs="Times New Roman"/>
                <w:b/>
              </w:rPr>
            </w:pPr>
            <w:r w:rsidRPr="006E4F30">
              <w:rPr>
                <w:rFonts w:ascii="Calibri" w:eastAsia="Times New Roman" w:hAnsi="Calibri" w:cs="Times New Roman"/>
              </w:rPr>
              <w:t>Η διδακτική ενότητα θα περιλαμβάνει στοιχεία σχετικά με τη διατροφική θεραπεία ασθενών με εντερική ανεπάρκεια και με σύνδρομο βραχέος εντέρου</w:t>
            </w:r>
          </w:p>
        </w:tc>
        <w:tc>
          <w:tcPr>
            <w:tcW w:w="2054" w:type="dxa"/>
            <w:vAlign w:val="center"/>
          </w:tcPr>
          <w:p w14:paraId="7E5E11DF" w14:textId="142FC9B7" w:rsidR="006E4F30" w:rsidRPr="006E4F30" w:rsidRDefault="006E4F30" w:rsidP="006A68D7">
            <w:pPr>
              <w:contextualSpacing/>
              <w:jc w:val="center"/>
              <w:rPr>
                <w:rFonts w:cstheme="minorHAnsi"/>
                <w:lang w:val="en-US" w:eastAsia="el-GR"/>
              </w:rPr>
            </w:pPr>
            <w:r w:rsidRPr="006E4F30">
              <w:rPr>
                <w:rFonts w:cstheme="minorHAnsi"/>
                <w:lang w:val="en-US" w:eastAsia="el-GR"/>
              </w:rPr>
              <w:t>2</w:t>
            </w:r>
          </w:p>
        </w:tc>
      </w:tr>
      <w:tr w:rsidR="006E4F30" w:rsidRPr="006A68D7" w14:paraId="03B2ABEF" w14:textId="77777777" w:rsidTr="006A68D7">
        <w:tc>
          <w:tcPr>
            <w:tcW w:w="7574" w:type="dxa"/>
          </w:tcPr>
          <w:p w14:paraId="3AE57C94" w14:textId="77777777" w:rsidR="006E4F30" w:rsidRPr="006E4F30" w:rsidRDefault="006E4F30" w:rsidP="006E4F30">
            <w:pPr>
              <w:keepNext/>
              <w:spacing w:after="120"/>
              <w:ind w:right="357"/>
              <w:contextualSpacing/>
              <w:rPr>
                <w:rFonts w:ascii="Calibri" w:eastAsia="Times New Roman" w:hAnsi="Calibri" w:cs="Times New Roman"/>
              </w:rPr>
            </w:pPr>
            <w:r w:rsidRPr="006E4F30">
              <w:rPr>
                <w:rFonts w:ascii="Calibri" w:eastAsia="Times New Roman" w:hAnsi="Calibri" w:cs="Times New Roman"/>
                <w:b/>
              </w:rPr>
              <w:t>Διδακτική Ενότητα 8: Τεχνητή Σίτιση</w:t>
            </w:r>
          </w:p>
          <w:p w14:paraId="396CFA05" w14:textId="1F301F5C" w:rsidR="006E4F30" w:rsidRPr="006E4F30" w:rsidRDefault="006E4F30" w:rsidP="006A68D7">
            <w:pPr>
              <w:keepNext/>
              <w:spacing w:after="120"/>
              <w:ind w:right="357"/>
              <w:contextualSpacing/>
              <w:rPr>
                <w:rFonts w:ascii="Calibri" w:eastAsia="Times New Roman" w:hAnsi="Calibri" w:cs="Times New Roman"/>
              </w:rPr>
            </w:pPr>
            <w:r w:rsidRPr="006E4F30">
              <w:rPr>
                <w:rFonts w:ascii="Calibri" w:eastAsia="Times New Roman" w:hAnsi="Calibri" w:cs="Times New Roman"/>
              </w:rPr>
              <w:t>Η διδακτική ενότητα θα περιλαμβάνει στοιχεία σχετικά με την εφαρμογή της εντερικής και παρεντερικής σίτισης στους παιδιατρικούς ασθενείς</w:t>
            </w:r>
          </w:p>
        </w:tc>
        <w:tc>
          <w:tcPr>
            <w:tcW w:w="2054" w:type="dxa"/>
            <w:vAlign w:val="center"/>
          </w:tcPr>
          <w:p w14:paraId="24C0636A" w14:textId="085A3B4A" w:rsidR="006E4F30" w:rsidRPr="006E4F30" w:rsidRDefault="006E4F30" w:rsidP="006A68D7">
            <w:pPr>
              <w:contextualSpacing/>
              <w:jc w:val="center"/>
              <w:rPr>
                <w:rFonts w:cstheme="minorHAnsi"/>
                <w:lang w:val="en-US" w:eastAsia="el-GR"/>
              </w:rPr>
            </w:pPr>
            <w:r w:rsidRPr="006E4F30">
              <w:rPr>
                <w:rFonts w:cstheme="minorHAnsi"/>
                <w:lang w:val="en-US" w:eastAsia="el-GR"/>
              </w:rPr>
              <w:t>3</w:t>
            </w:r>
          </w:p>
        </w:tc>
      </w:tr>
      <w:tr w:rsidR="006A68D7" w:rsidRPr="006A68D7" w14:paraId="1FE70E15" w14:textId="77777777" w:rsidTr="006A68D7">
        <w:tc>
          <w:tcPr>
            <w:tcW w:w="9628" w:type="dxa"/>
            <w:gridSpan w:val="2"/>
            <w:vAlign w:val="center"/>
          </w:tcPr>
          <w:p w14:paraId="11485B66" w14:textId="1FDD1533" w:rsidR="006A68D7" w:rsidRPr="006E2D6A" w:rsidRDefault="006A68D7" w:rsidP="006A68D7">
            <w:pPr>
              <w:contextualSpacing/>
              <w:rPr>
                <w:rFonts w:cstheme="minorHAnsi"/>
                <w:b/>
                <w:bCs/>
                <w:i/>
                <w:sz w:val="24"/>
                <w:szCs w:val="24"/>
                <w:lang w:eastAsia="el-GR"/>
              </w:rPr>
            </w:pPr>
            <w:r w:rsidRPr="006E2D6A">
              <w:rPr>
                <w:rFonts w:cstheme="minorHAnsi"/>
                <w:b/>
                <w:bCs/>
                <w:i/>
                <w:sz w:val="24"/>
                <w:szCs w:val="24"/>
                <w:lang w:eastAsia="el-GR"/>
              </w:rPr>
              <w:t>Σύγχρονη διδασκαλία (10 ώρες)</w:t>
            </w:r>
          </w:p>
        </w:tc>
      </w:tr>
      <w:tr w:rsidR="006A68D7" w:rsidRPr="006A68D7" w14:paraId="77F7EB24" w14:textId="77777777" w:rsidTr="006A68D7">
        <w:tc>
          <w:tcPr>
            <w:tcW w:w="7574" w:type="dxa"/>
          </w:tcPr>
          <w:p w14:paraId="2BA6B5A8" w14:textId="77777777" w:rsidR="006E4F30" w:rsidRPr="006E4F30" w:rsidRDefault="006E4F30" w:rsidP="006E4F30">
            <w:pPr>
              <w:keepNext/>
              <w:spacing w:after="120"/>
              <w:ind w:right="357"/>
              <w:contextualSpacing/>
              <w:rPr>
                <w:rFonts w:ascii="Calibri" w:eastAsia="Times New Roman" w:hAnsi="Calibri" w:cs="Times New Roman"/>
                <w:i/>
              </w:rPr>
            </w:pPr>
            <w:r w:rsidRPr="006E4F30">
              <w:rPr>
                <w:rFonts w:ascii="Calibri" w:eastAsia="Times New Roman" w:hAnsi="Calibri" w:cs="Times New Roman"/>
                <w:b/>
              </w:rPr>
              <w:lastRenderedPageBreak/>
              <w:t>Διδακτική Ενότητα 9: Μεθοδολογία Διατροφικής Έρευνας</w:t>
            </w:r>
          </w:p>
          <w:p w14:paraId="5D9212F0" w14:textId="23542492" w:rsidR="006A68D7" w:rsidRPr="006A68D7" w:rsidRDefault="006E4F30" w:rsidP="006E4F30">
            <w:pPr>
              <w:jc w:val="both"/>
              <w:rPr>
                <w:rFonts w:cstheme="minorHAnsi"/>
                <w:lang w:eastAsia="el-GR"/>
              </w:rPr>
            </w:pPr>
            <w:r w:rsidRPr="006A68D7">
              <w:rPr>
                <w:rFonts w:cstheme="minorHAnsi"/>
                <w:lang w:eastAsia="el-GR"/>
              </w:rPr>
              <w:t xml:space="preserve"> </w:t>
            </w:r>
            <w:r w:rsidRPr="006E4F30">
              <w:rPr>
                <w:rFonts w:cstheme="minorHAnsi"/>
                <w:lang w:eastAsia="el-GR"/>
              </w:rPr>
              <w:t>Η διδακτική ενότητα θα περιλαμβάνει στοιχεία σχετικά με την επιδημιολογία της διατροφής, τα είδη των διατροφικών μελετών, την κριτική εκτίμηση των διατροφικών μελετών, την αξιολόγηση των διατροφικών κατευθυντήριων οδηγιών, τη δομή της επιστημονικής εργασίας και τις βασικές αρχές στατιστικής</w:t>
            </w:r>
          </w:p>
        </w:tc>
        <w:tc>
          <w:tcPr>
            <w:tcW w:w="2054" w:type="dxa"/>
            <w:vAlign w:val="center"/>
          </w:tcPr>
          <w:p w14:paraId="47ED5C3A" w14:textId="37386008" w:rsidR="006A68D7" w:rsidRPr="006A68D7" w:rsidRDefault="006A68D7" w:rsidP="006A68D7">
            <w:pPr>
              <w:contextualSpacing/>
              <w:jc w:val="center"/>
              <w:rPr>
                <w:rFonts w:cstheme="minorHAnsi"/>
                <w:lang w:eastAsia="el-GR"/>
              </w:rPr>
            </w:pPr>
            <w:r>
              <w:rPr>
                <w:rFonts w:cstheme="minorHAnsi"/>
                <w:lang w:eastAsia="el-GR"/>
              </w:rPr>
              <w:t>10</w:t>
            </w:r>
          </w:p>
        </w:tc>
      </w:tr>
    </w:tbl>
    <w:p w14:paraId="0DB18DB8" w14:textId="2EA3EF5C" w:rsidR="003B7800" w:rsidRPr="00876AD4" w:rsidRDefault="003B7800" w:rsidP="003B7800">
      <w:pPr>
        <w:keepNext/>
        <w:spacing w:after="120"/>
        <w:ind w:right="357" w:hanging="357"/>
        <w:rPr>
          <w:rFonts w:cstheme="minorHAnsi"/>
          <w:b/>
          <w:color w:val="05777D"/>
        </w:rPr>
      </w:pPr>
    </w:p>
    <w:p w14:paraId="6F96792C" w14:textId="4DDCA1DD" w:rsidR="007E3C42" w:rsidRPr="009D7213" w:rsidRDefault="006278D1" w:rsidP="007E3C42">
      <w:pPr>
        <w:pStyle w:val="ListParagraph"/>
        <w:ind w:left="-66"/>
        <w:rPr>
          <w:rFonts w:cstheme="minorHAnsi"/>
          <w:b/>
          <w:bCs/>
          <w:color w:val="05777D"/>
        </w:rPr>
      </w:pPr>
      <w:r w:rsidRPr="00876AD4">
        <w:rPr>
          <w:rFonts w:eastAsia="Times New Roman" w:cstheme="minorHAnsi"/>
          <w:b/>
          <w:color w:val="05777D"/>
          <w:sz w:val="24"/>
          <w:lang w:eastAsia="el-GR"/>
        </w:rPr>
        <w:t xml:space="preserve"> </w:t>
      </w:r>
    </w:p>
    <w:p w14:paraId="2E904A5D" w14:textId="4023CE2C" w:rsidR="00C835AF" w:rsidRPr="009D7213" w:rsidRDefault="00C835AF" w:rsidP="00A36FC6">
      <w:pPr>
        <w:pStyle w:val="ListParagraph"/>
        <w:ind w:left="-66"/>
        <w:rPr>
          <w:rFonts w:cstheme="minorHAnsi"/>
          <w:b/>
          <w:bCs/>
          <w:color w:val="05777D"/>
        </w:rPr>
      </w:pPr>
    </w:p>
    <w:sectPr w:rsidR="00C835AF" w:rsidRPr="009D7213" w:rsidSect="005F7D60">
      <w:headerReference w:type="default" r:id="rId7"/>
      <w:footerReference w:type="even" r:id="rId8"/>
      <w:footerReference w:type="default" r:id="rId9"/>
      <w:pgSz w:w="11906" w:h="16838"/>
      <w:pgMar w:top="1134" w:right="1134" w:bottom="1134" w:left="1134"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7DCD" w14:textId="77777777" w:rsidR="005056E7" w:rsidRDefault="005056E7">
      <w:pPr>
        <w:spacing w:before="0" w:after="0" w:line="240" w:lineRule="auto"/>
      </w:pPr>
      <w:r>
        <w:separator/>
      </w:r>
    </w:p>
  </w:endnote>
  <w:endnote w:type="continuationSeparator" w:id="0">
    <w:p w14:paraId="54A2A68C" w14:textId="77777777" w:rsidR="005056E7" w:rsidRDefault="005056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imes">
    <w:altName w:val="﷽﷽﷽﷽﷽﷽﷽﷽ebkit-text-stroke-width:"/>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59C0" w14:textId="77777777" w:rsidR="005056E7" w:rsidRDefault="005056E7" w:rsidP="003B78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010C4" w14:textId="77777777" w:rsidR="005056E7" w:rsidRDefault="00505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7931" w14:textId="5953D481" w:rsidR="005056E7" w:rsidRPr="00BC50DF" w:rsidRDefault="005056E7" w:rsidP="003B7800">
    <w:pPr>
      <w:framePr w:wrap="around" w:vAnchor="text" w:hAnchor="page" w:x="10711" w:y="43"/>
      <w:rPr>
        <w:rFonts w:ascii="Calibri" w:hAnsi="Calibri" w:cs="Calibri"/>
        <w:color w:val="05777D"/>
        <w:sz w:val="18"/>
        <w:szCs w:val="18"/>
      </w:rPr>
    </w:pPr>
    <w:r w:rsidRPr="00BC50DF">
      <w:rPr>
        <w:rFonts w:ascii="Calibri" w:hAnsi="Calibri" w:cs="Calibri"/>
        <w:color w:val="05777D"/>
        <w:sz w:val="18"/>
        <w:szCs w:val="18"/>
      </w:rPr>
      <w:t xml:space="preserve">σ. </w:t>
    </w:r>
    <w:r w:rsidRPr="00BC50DF">
      <w:rPr>
        <w:rFonts w:ascii="Calibri" w:hAnsi="Calibri" w:cs="Calibri"/>
        <w:color w:val="05777D"/>
        <w:sz w:val="18"/>
        <w:szCs w:val="18"/>
      </w:rPr>
      <w:fldChar w:fldCharType="begin"/>
    </w:r>
    <w:r w:rsidRPr="00BC50DF">
      <w:rPr>
        <w:rFonts w:ascii="Calibri" w:hAnsi="Calibri" w:cs="Calibri"/>
        <w:color w:val="05777D"/>
        <w:sz w:val="18"/>
        <w:szCs w:val="18"/>
      </w:rPr>
      <w:instrText xml:space="preserve"> PAGE    \* MERGEFORMAT </w:instrText>
    </w:r>
    <w:r w:rsidRPr="00BC50DF">
      <w:rPr>
        <w:rFonts w:ascii="Calibri" w:hAnsi="Calibri" w:cs="Calibri"/>
        <w:color w:val="05777D"/>
        <w:sz w:val="18"/>
        <w:szCs w:val="18"/>
      </w:rPr>
      <w:fldChar w:fldCharType="separate"/>
    </w:r>
    <w:r>
      <w:rPr>
        <w:rFonts w:ascii="Calibri" w:hAnsi="Calibri" w:cs="Calibri"/>
        <w:noProof/>
        <w:color w:val="05777D"/>
        <w:sz w:val="18"/>
        <w:szCs w:val="18"/>
      </w:rPr>
      <w:t>3</w:t>
    </w:r>
    <w:r w:rsidRPr="00BC50DF">
      <w:rPr>
        <w:rFonts w:ascii="Calibri" w:hAnsi="Calibri" w:cs="Calibri"/>
        <w:noProof/>
        <w:color w:val="05777D"/>
        <w:sz w:val="18"/>
        <w:szCs w:val="18"/>
      </w:rPr>
      <w:fldChar w:fldCharType="end"/>
    </w:r>
  </w:p>
  <w:p w14:paraId="7A3430AD" w14:textId="2B928FF9" w:rsidR="005056E7" w:rsidRPr="00BC50DF" w:rsidRDefault="005056E7" w:rsidP="003B7800">
    <w:pPr>
      <w:pStyle w:val="Footer"/>
      <w:ind w:left="-567"/>
      <w:rPr>
        <w:rFonts w:ascii="Calibri" w:hAnsi="Calibri"/>
        <w:i/>
        <w:color w:val="05777D"/>
        <w:sz w:val="18"/>
        <w:szCs w:val="18"/>
      </w:rPr>
    </w:pPr>
    <w:r>
      <w:rPr>
        <w:rFonts w:ascii="Calibri" w:hAnsi="Calibri"/>
        <w:i/>
        <w:color w:val="05777D"/>
        <w:sz w:val="18"/>
        <w:szCs w:val="18"/>
      </w:rPr>
      <w:t>ΝΕΟ ΕΚΠΑΙΔΕΥΤΙΚΟ ΠΡΟΓΡΑΜΜΑ</w:t>
    </w:r>
    <w:r w:rsidRPr="00BC50DF">
      <w:rPr>
        <w:rFonts w:ascii="Calibri" w:hAnsi="Calibri"/>
        <w:i/>
        <w:color w:val="05777D"/>
        <w:sz w:val="18"/>
        <w:szCs w:val="18"/>
      </w:rPr>
      <w:t xml:space="preserve"> – ΚΕΔΙΒΙΜ</w:t>
    </w:r>
    <w:r>
      <w:rPr>
        <w:rFonts w:ascii="Calibri" w:hAnsi="Calibri"/>
        <w:i/>
        <w:color w:val="05777D"/>
        <w:sz w:val="18"/>
        <w:szCs w:val="18"/>
      </w:rPr>
      <w:t xml:space="preserve"> ΑΠΘ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0C72" w14:textId="77777777" w:rsidR="005056E7" w:rsidRDefault="005056E7">
      <w:pPr>
        <w:spacing w:before="0" w:after="0" w:line="240" w:lineRule="auto"/>
      </w:pPr>
      <w:r>
        <w:separator/>
      </w:r>
    </w:p>
  </w:footnote>
  <w:footnote w:type="continuationSeparator" w:id="0">
    <w:p w14:paraId="01779530" w14:textId="77777777" w:rsidR="005056E7" w:rsidRDefault="005056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EEC2" w14:textId="77777777" w:rsidR="005056E7" w:rsidRDefault="005056E7" w:rsidP="005F7D60">
    <w:pPr>
      <w:spacing w:after="0" w:line="240" w:lineRule="auto"/>
      <w:jc w:val="center"/>
      <w:rPr>
        <w:rFonts w:cstheme="minorHAnsi"/>
        <w:noProof/>
        <w:lang w:eastAsia="el-GR"/>
      </w:rPr>
    </w:pPr>
    <w:r>
      <w:rPr>
        <w:noProof/>
        <w:lang w:eastAsia="el-GR"/>
      </w:rPr>
      <w:drawing>
        <wp:inline distT="0" distB="0" distL="0" distR="0" wp14:anchorId="15AB1E94" wp14:editId="3D6EE9FC">
          <wp:extent cx="3100070" cy="1551323"/>
          <wp:effectExtent l="0" t="0" r="508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3102996" cy="1552787"/>
                  </a:xfrm>
                  <a:prstGeom prst="rect">
                    <a:avLst/>
                  </a:prstGeom>
                </pic:spPr>
              </pic:pic>
            </a:graphicData>
          </a:graphic>
        </wp:inline>
      </w:drawing>
    </w:r>
    <w:r w:rsidRPr="005F7D60">
      <w:rPr>
        <w:rFonts w:cstheme="minorHAnsi"/>
        <w:noProof/>
        <w:lang w:eastAsia="el-GR"/>
      </w:rPr>
      <w:t xml:space="preserve"> </w:t>
    </w:r>
  </w:p>
  <w:p w14:paraId="2DFB2C45" w14:textId="564C2D8A" w:rsidR="005056E7" w:rsidRPr="00876AD4" w:rsidRDefault="005056E7" w:rsidP="005F7D60">
    <w:pPr>
      <w:spacing w:after="0" w:line="240" w:lineRule="auto"/>
      <w:jc w:val="center"/>
      <w:rPr>
        <w:rFonts w:cstheme="minorHAnsi"/>
      </w:rPr>
    </w:pPr>
    <w:r w:rsidRPr="00876AD4">
      <w:rPr>
        <w:rFonts w:cstheme="minorHAnsi"/>
        <w:noProof/>
        <w:lang w:eastAsia="el-GR"/>
      </w:rPr>
      <w:t xml:space="preserve">Τ. 2310 996783, 996782, 996781, E. </w:t>
    </w:r>
    <w:hyperlink r:id="rId2" w:history="1">
      <w:r w:rsidRPr="00876AD4">
        <w:rPr>
          <w:rStyle w:val="Hyperlink"/>
          <w:rFonts w:cstheme="minorHAnsi"/>
          <w:noProof/>
          <w:lang w:eastAsia="el-GR"/>
        </w:rPr>
        <w:t>diaviou@auth.gr</w:t>
      </w:r>
    </w:hyperlink>
    <w:r w:rsidRPr="00876AD4">
      <w:rPr>
        <w:rFonts w:cstheme="minorHAnsi"/>
        <w:noProof/>
        <w:lang w:eastAsia="el-GR"/>
      </w:rPr>
      <w:t xml:space="preserve">, W. </w:t>
    </w:r>
    <w:hyperlink r:id="rId3" w:history="1">
      <w:r w:rsidRPr="00876AD4">
        <w:rPr>
          <w:rStyle w:val="Hyperlink"/>
          <w:rFonts w:cstheme="minorHAnsi"/>
        </w:rPr>
        <w:t>http://www.diaviou.auth.gr</w:t>
      </w:r>
    </w:hyperlink>
  </w:p>
  <w:p w14:paraId="5F176A14" w14:textId="17DE2EB5" w:rsidR="005056E7" w:rsidRDefault="005056E7" w:rsidP="005F7D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2DB"/>
    <w:multiLevelType w:val="hybridMultilevel"/>
    <w:tmpl w:val="8DE86AE8"/>
    <w:lvl w:ilvl="0" w:tplc="0164DB96">
      <w:start w:val="1"/>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067686"/>
    <w:multiLevelType w:val="hybridMultilevel"/>
    <w:tmpl w:val="5216A6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00545E0"/>
    <w:multiLevelType w:val="multilevel"/>
    <w:tmpl w:val="8A72DB2E"/>
    <w:lvl w:ilvl="0">
      <w:start w:val="1"/>
      <w:numFmt w:val="decimal"/>
      <w:lvlText w:val="%1."/>
      <w:lvlJc w:val="left"/>
      <w:pPr>
        <w:tabs>
          <w:tab w:val="num" w:pos="360"/>
        </w:tabs>
        <w:ind w:left="360" w:hanging="360"/>
      </w:pPr>
      <w:rPr>
        <w:rFonts w:cs="Times New Roman"/>
      </w:rPr>
    </w:lvl>
    <w:lvl w:ilvl="1">
      <w:start w:val="1"/>
      <w:numFmt w:val="decimal"/>
      <w:lvlText w:val="β.%2."/>
      <w:lvlJc w:val="righ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14B151B"/>
    <w:multiLevelType w:val="hybridMultilevel"/>
    <w:tmpl w:val="8814C924"/>
    <w:lvl w:ilvl="0" w:tplc="F5B6D310">
      <w:start w:val="10"/>
      <w:numFmt w:val="bullet"/>
      <w:lvlText w:val=""/>
      <w:lvlJc w:val="left"/>
      <w:pPr>
        <w:ind w:left="654" w:hanging="360"/>
      </w:pPr>
      <w:rPr>
        <w:rFonts w:ascii="Symbol" w:eastAsiaTheme="minorEastAsia" w:hAnsi="Symbol" w:cstheme="minorBidi"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4" w15:restartNumberingAfterBreak="0">
    <w:nsid w:val="159E1525"/>
    <w:multiLevelType w:val="hybridMultilevel"/>
    <w:tmpl w:val="B8066A40"/>
    <w:lvl w:ilvl="0" w:tplc="63AA066C">
      <w:start w:val="10"/>
      <w:numFmt w:val="bullet"/>
      <w:lvlText w:val=""/>
      <w:lvlJc w:val="left"/>
      <w:pPr>
        <w:ind w:left="-66" w:hanging="360"/>
      </w:pPr>
      <w:rPr>
        <w:rFonts w:ascii="Symbol" w:eastAsia="Times New Roman" w:hAnsi="Symbol"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5" w15:restartNumberingAfterBreak="0">
    <w:nsid w:val="2DAD7D13"/>
    <w:multiLevelType w:val="hybridMultilevel"/>
    <w:tmpl w:val="302ECB70"/>
    <w:lvl w:ilvl="0" w:tplc="80DE4584">
      <w:start w:val="10"/>
      <w:numFmt w:val="bullet"/>
      <w:lvlText w:val=""/>
      <w:lvlJc w:val="left"/>
      <w:pPr>
        <w:ind w:left="294" w:hanging="360"/>
      </w:pPr>
      <w:rPr>
        <w:rFonts w:ascii="Symbol" w:eastAsiaTheme="minorEastAsia" w:hAnsi="Symbol" w:cstheme="minorBidi"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6" w15:restartNumberingAfterBreak="0">
    <w:nsid w:val="3F0908B9"/>
    <w:multiLevelType w:val="hybridMultilevel"/>
    <w:tmpl w:val="C27C81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BD08BC"/>
    <w:multiLevelType w:val="hybridMultilevel"/>
    <w:tmpl w:val="A37C3F4C"/>
    <w:lvl w:ilvl="0" w:tplc="8E6C3462">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A364234"/>
    <w:multiLevelType w:val="hybridMultilevel"/>
    <w:tmpl w:val="C21EAEB6"/>
    <w:lvl w:ilvl="0" w:tplc="4C3E74F8">
      <w:start w:val="1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9" w15:restartNumberingAfterBreak="0">
    <w:nsid w:val="4C8A012D"/>
    <w:multiLevelType w:val="hybridMultilevel"/>
    <w:tmpl w:val="A7587F68"/>
    <w:lvl w:ilvl="0" w:tplc="8E6C3462">
      <w:numFmt w:val="bullet"/>
      <w:lvlText w:val="•"/>
      <w:lvlJc w:val="left"/>
      <w:pPr>
        <w:ind w:left="654" w:hanging="360"/>
      </w:pPr>
      <w:rPr>
        <w:rFonts w:ascii="Calibri" w:eastAsiaTheme="minorEastAsia" w:hAnsi="Calibri" w:cs="Calibri"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0" w15:restartNumberingAfterBreak="0">
    <w:nsid w:val="5399675D"/>
    <w:multiLevelType w:val="hybridMultilevel"/>
    <w:tmpl w:val="41689848"/>
    <w:lvl w:ilvl="0" w:tplc="96BE7D10">
      <w:start w:val="10"/>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E33048C"/>
    <w:multiLevelType w:val="hybridMultilevel"/>
    <w:tmpl w:val="30D0E65A"/>
    <w:lvl w:ilvl="0" w:tplc="8E6C3462">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FF428F"/>
    <w:multiLevelType w:val="hybridMultilevel"/>
    <w:tmpl w:val="E9B8E754"/>
    <w:lvl w:ilvl="0" w:tplc="84FC3768">
      <w:start w:val="1"/>
      <w:numFmt w:val="bullet"/>
      <w:lvlText w:val=""/>
      <w:lvlJc w:val="left"/>
      <w:pPr>
        <w:ind w:left="408" w:hanging="360"/>
      </w:pPr>
      <w:rPr>
        <w:rFonts w:ascii="Symbol" w:eastAsiaTheme="minorEastAsia" w:hAnsi="Symbol" w:cstheme="minorBidi"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13" w15:restartNumberingAfterBreak="0">
    <w:nsid w:val="6E487E69"/>
    <w:multiLevelType w:val="hybridMultilevel"/>
    <w:tmpl w:val="84EA9F78"/>
    <w:lvl w:ilvl="0" w:tplc="D2081672">
      <w:start w:val="1"/>
      <w:numFmt w:val="decimal"/>
      <w:lvlText w:val="%1."/>
      <w:lvlJc w:val="left"/>
      <w:pPr>
        <w:ind w:left="294" w:hanging="360"/>
      </w:pPr>
      <w:rPr>
        <w:rFonts w:ascii="Calibri" w:hAnsi="Calibri" w:cs="Times New Roman" w:hint="default"/>
        <w:b/>
        <w:sz w:val="24"/>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4" w15:restartNumberingAfterBreak="0">
    <w:nsid w:val="7140741C"/>
    <w:multiLevelType w:val="hybridMultilevel"/>
    <w:tmpl w:val="2B7692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53A002E"/>
    <w:multiLevelType w:val="hybridMultilevel"/>
    <w:tmpl w:val="73D8AE8E"/>
    <w:lvl w:ilvl="0" w:tplc="B5261382">
      <w:start w:val="3"/>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6" w15:restartNumberingAfterBreak="0">
    <w:nsid w:val="7AB00CA1"/>
    <w:multiLevelType w:val="hybridMultilevel"/>
    <w:tmpl w:val="3BCE9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9E4F73"/>
    <w:multiLevelType w:val="hybridMultilevel"/>
    <w:tmpl w:val="7B502A50"/>
    <w:lvl w:ilvl="0" w:tplc="842C1E36">
      <w:start w:val="1"/>
      <w:numFmt w:val="decimal"/>
      <w:lvlText w:val="%1."/>
      <w:lvlJc w:val="left"/>
      <w:pPr>
        <w:ind w:left="-66" w:hanging="360"/>
      </w:pPr>
      <w:rPr>
        <w:rFonts w:ascii="Calibri" w:hAnsi="Calibri" w:cs="Times New Roman" w:hint="default"/>
        <w:b/>
        <w:sz w:val="24"/>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num w:numId="1">
    <w:abstractNumId w:val="17"/>
  </w:num>
  <w:num w:numId="2">
    <w:abstractNumId w:val="15"/>
  </w:num>
  <w:num w:numId="3">
    <w:abstractNumId w:val="8"/>
  </w:num>
  <w:num w:numId="4">
    <w:abstractNumId w:val="4"/>
  </w:num>
  <w:num w:numId="5">
    <w:abstractNumId w:val="5"/>
  </w:num>
  <w:num w:numId="6">
    <w:abstractNumId w:val="3"/>
  </w:num>
  <w:num w:numId="7">
    <w:abstractNumId w:val="10"/>
  </w:num>
  <w:num w:numId="8">
    <w:abstractNumId w:val="13"/>
  </w:num>
  <w:num w:numId="9">
    <w:abstractNumId w:val="12"/>
  </w:num>
  <w:num w:numId="10">
    <w:abstractNumId w:val="0"/>
  </w:num>
  <w:num w:numId="11">
    <w:abstractNumId w:val="2"/>
  </w:num>
  <w:num w:numId="12">
    <w:abstractNumId w:val="14"/>
  </w:num>
  <w:num w:numId="13">
    <w:abstractNumId w:val="7"/>
  </w:num>
  <w:num w:numId="14">
    <w:abstractNumId w:val="11"/>
  </w:num>
  <w:num w:numId="15">
    <w:abstractNumId w:val="9"/>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mailMerge>
    <w:mainDocumentType w:val="formLetters"/>
    <w:dataType w:val="textFile"/>
    <w:activeRecord w:val="-1"/>
  </w:mailMerg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00"/>
    <w:rsid w:val="00003F83"/>
    <w:rsid w:val="00032347"/>
    <w:rsid w:val="00081285"/>
    <w:rsid w:val="0008659A"/>
    <w:rsid w:val="00094121"/>
    <w:rsid w:val="000B6B2D"/>
    <w:rsid w:val="000C2264"/>
    <w:rsid w:val="000F72B0"/>
    <w:rsid w:val="00114177"/>
    <w:rsid w:val="00150163"/>
    <w:rsid w:val="001622F8"/>
    <w:rsid w:val="001B7449"/>
    <w:rsid w:val="001D1E81"/>
    <w:rsid w:val="002320C6"/>
    <w:rsid w:val="002327A5"/>
    <w:rsid w:val="00272E2F"/>
    <w:rsid w:val="0027432B"/>
    <w:rsid w:val="002755CD"/>
    <w:rsid w:val="00281030"/>
    <w:rsid w:val="00296919"/>
    <w:rsid w:val="002F2853"/>
    <w:rsid w:val="0032286F"/>
    <w:rsid w:val="0034151A"/>
    <w:rsid w:val="0037321F"/>
    <w:rsid w:val="003A7605"/>
    <w:rsid w:val="003B7800"/>
    <w:rsid w:val="003C4BAC"/>
    <w:rsid w:val="003F444A"/>
    <w:rsid w:val="0042001B"/>
    <w:rsid w:val="004232F0"/>
    <w:rsid w:val="00431A42"/>
    <w:rsid w:val="00456676"/>
    <w:rsid w:val="00481406"/>
    <w:rsid w:val="004930B6"/>
    <w:rsid w:val="004F0FAE"/>
    <w:rsid w:val="004F55FA"/>
    <w:rsid w:val="00504359"/>
    <w:rsid w:val="005056E7"/>
    <w:rsid w:val="005502A1"/>
    <w:rsid w:val="005F6C0B"/>
    <w:rsid w:val="005F7D60"/>
    <w:rsid w:val="006278D1"/>
    <w:rsid w:val="00660599"/>
    <w:rsid w:val="006763C7"/>
    <w:rsid w:val="006A68D7"/>
    <w:rsid w:val="006E2D6A"/>
    <w:rsid w:val="006E4F30"/>
    <w:rsid w:val="007534B4"/>
    <w:rsid w:val="00797E31"/>
    <w:rsid w:val="007A04E0"/>
    <w:rsid w:val="007A1CF8"/>
    <w:rsid w:val="007B7EFF"/>
    <w:rsid w:val="007C6711"/>
    <w:rsid w:val="007D0CD5"/>
    <w:rsid w:val="007E3C42"/>
    <w:rsid w:val="007F2669"/>
    <w:rsid w:val="00804A01"/>
    <w:rsid w:val="00835F81"/>
    <w:rsid w:val="00876AD4"/>
    <w:rsid w:val="008A1AE7"/>
    <w:rsid w:val="008C7314"/>
    <w:rsid w:val="00907E19"/>
    <w:rsid w:val="00936D7E"/>
    <w:rsid w:val="009A199C"/>
    <w:rsid w:val="009C780B"/>
    <w:rsid w:val="009D7213"/>
    <w:rsid w:val="009E0BD1"/>
    <w:rsid w:val="00A15C5C"/>
    <w:rsid w:val="00A36FC6"/>
    <w:rsid w:val="00AD1EE6"/>
    <w:rsid w:val="00AE5F71"/>
    <w:rsid w:val="00AF0F72"/>
    <w:rsid w:val="00B101C3"/>
    <w:rsid w:val="00B22EFF"/>
    <w:rsid w:val="00B72637"/>
    <w:rsid w:val="00B817DA"/>
    <w:rsid w:val="00C047E9"/>
    <w:rsid w:val="00C349E2"/>
    <w:rsid w:val="00C4728C"/>
    <w:rsid w:val="00C6445C"/>
    <w:rsid w:val="00C835AF"/>
    <w:rsid w:val="00CF0090"/>
    <w:rsid w:val="00D6740C"/>
    <w:rsid w:val="00DA4544"/>
    <w:rsid w:val="00E01EA6"/>
    <w:rsid w:val="00EF2196"/>
    <w:rsid w:val="00F40E62"/>
    <w:rsid w:val="00FC7788"/>
    <w:rsid w:val="0192B57E"/>
    <w:rsid w:val="0D9CF132"/>
    <w:rsid w:val="22FDDA62"/>
    <w:rsid w:val="2AD970B1"/>
    <w:rsid w:val="5734DBBB"/>
    <w:rsid w:val="62C41C28"/>
    <w:rsid w:val="6CF31076"/>
    <w:rsid w:val="7359EC9F"/>
    <w:rsid w:val="770AB83D"/>
    <w:rsid w:val="7ACBC590"/>
    <w:rsid w:val="7F9AEB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74C20"/>
  <w15:chartTrackingRefBased/>
  <w15:docId w15:val="{26985C03-FEFB-483E-8892-6A714AC4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800"/>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3B780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B780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B7800"/>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3B7800"/>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3B7800"/>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3B7800"/>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3B7800"/>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3B780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B780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800"/>
    <w:rPr>
      <w:rFonts w:eastAsiaTheme="minorEastAsia"/>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semiHidden/>
    <w:rsid w:val="003B7800"/>
    <w:rPr>
      <w:rFonts w:eastAsiaTheme="minorEastAsia"/>
      <w:caps/>
      <w:spacing w:val="15"/>
      <w:sz w:val="20"/>
      <w:szCs w:val="20"/>
      <w:shd w:val="clear" w:color="auto" w:fill="DEEAF6" w:themeFill="accent1" w:themeFillTint="33"/>
    </w:rPr>
  </w:style>
  <w:style w:type="character" w:customStyle="1" w:styleId="Heading5Char">
    <w:name w:val="Heading 5 Char"/>
    <w:basedOn w:val="DefaultParagraphFont"/>
    <w:link w:val="Heading5"/>
    <w:uiPriority w:val="9"/>
    <w:semiHidden/>
    <w:rsid w:val="003B7800"/>
    <w:rPr>
      <w:rFonts w:eastAsiaTheme="minorEastAsia"/>
      <w:caps/>
      <w:color w:val="2E74B5" w:themeColor="accent1" w:themeShade="BF"/>
      <w:spacing w:val="10"/>
      <w:sz w:val="20"/>
      <w:szCs w:val="20"/>
    </w:rPr>
  </w:style>
  <w:style w:type="character" w:customStyle="1" w:styleId="Heading7Char">
    <w:name w:val="Heading 7 Char"/>
    <w:basedOn w:val="DefaultParagraphFont"/>
    <w:link w:val="Heading7"/>
    <w:uiPriority w:val="9"/>
    <w:rsid w:val="003B7800"/>
    <w:rPr>
      <w:rFonts w:eastAsiaTheme="minorEastAsia"/>
      <w:caps/>
      <w:color w:val="2E74B5" w:themeColor="accent1" w:themeShade="BF"/>
      <w:spacing w:val="10"/>
      <w:sz w:val="20"/>
      <w:szCs w:val="20"/>
    </w:rPr>
  </w:style>
  <w:style w:type="character" w:customStyle="1" w:styleId="Heading8Char">
    <w:name w:val="Heading 8 Char"/>
    <w:basedOn w:val="DefaultParagraphFont"/>
    <w:link w:val="Heading8"/>
    <w:uiPriority w:val="9"/>
    <w:semiHidden/>
    <w:rsid w:val="003B7800"/>
    <w:rPr>
      <w:rFonts w:eastAsiaTheme="minorEastAsia"/>
      <w:caps/>
      <w:spacing w:val="10"/>
      <w:sz w:val="18"/>
      <w:szCs w:val="18"/>
    </w:rPr>
  </w:style>
  <w:style w:type="character" w:customStyle="1" w:styleId="Heading3Char">
    <w:name w:val="Heading 3 Char"/>
    <w:basedOn w:val="DefaultParagraphFont"/>
    <w:link w:val="Heading3"/>
    <w:uiPriority w:val="9"/>
    <w:semiHidden/>
    <w:rsid w:val="003B7800"/>
    <w:rPr>
      <w:rFonts w:eastAsiaTheme="minorEastAsia"/>
      <w:caps/>
      <w:color w:val="1F4D78" w:themeColor="accent1" w:themeShade="7F"/>
      <w:spacing w:val="15"/>
      <w:sz w:val="20"/>
      <w:szCs w:val="20"/>
    </w:rPr>
  </w:style>
  <w:style w:type="character" w:customStyle="1" w:styleId="Heading4Char">
    <w:name w:val="Heading 4 Char"/>
    <w:basedOn w:val="DefaultParagraphFont"/>
    <w:link w:val="Heading4"/>
    <w:uiPriority w:val="9"/>
    <w:semiHidden/>
    <w:rsid w:val="003B7800"/>
    <w:rPr>
      <w:rFonts w:eastAsiaTheme="minorEastAsia"/>
      <w:caps/>
      <w:color w:val="2E74B5" w:themeColor="accent1" w:themeShade="BF"/>
      <w:spacing w:val="10"/>
      <w:sz w:val="20"/>
      <w:szCs w:val="20"/>
    </w:rPr>
  </w:style>
  <w:style w:type="character" w:customStyle="1" w:styleId="Heading6Char">
    <w:name w:val="Heading 6 Char"/>
    <w:basedOn w:val="DefaultParagraphFont"/>
    <w:link w:val="Heading6"/>
    <w:uiPriority w:val="9"/>
    <w:semiHidden/>
    <w:rsid w:val="003B7800"/>
    <w:rPr>
      <w:rFonts w:eastAsiaTheme="minorEastAsia"/>
      <w:caps/>
      <w:color w:val="2E74B5" w:themeColor="accent1" w:themeShade="BF"/>
      <w:spacing w:val="10"/>
      <w:sz w:val="20"/>
      <w:szCs w:val="20"/>
    </w:rPr>
  </w:style>
  <w:style w:type="character" w:customStyle="1" w:styleId="Heading9Char">
    <w:name w:val="Heading 9 Char"/>
    <w:basedOn w:val="DefaultParagraphFont"/>
    <w:link w:val="Heading9"/>
    <w:uiPriority w:val="9"/>
    <w:semiHidden/>
    <w:rsid w:val="003B7800"/>
    <w:rPr>
      <w:rFonts w:eastAsiaTheme="minorEastAsia"/>
      <w:i/>
      <w:iCs/>
      <w:caps/>
      <w:spacing w:val="10"/>
      <w:sz w:val="18"/>
      <w:szCs w:val="18"/>
    </w:rPr>
  </w:style>
  <w:style w:type="character" w:styleId="Hyperlink">
    <w:name w:val="Hyperlink"/>
    <w:basedOn w:val="DefaultParagraphFont"/>
    <w:uiPriority w:val="99"/>
    <w:unhideWhenUsed/>
    <w:rsid w:val="003B7800"/>
    <w:rPr>
      <w:color w:val="0563C1" w:themeColor="hyperlink"/>
      <w:u w:val="single"/>
    </w:rPr>
  </w:style>
  <w:style w:type="paragraph" w:styleId="Title">
    <w:name w:val="Title"/>
    <w:basedOn w:val="Normal"/>
    <w:next w:val="Normal"/>
    <w:link w:val="TitleChar"/>
    <w:uiPriority w:val="10"/>
    <w:qFormat/>
    <w:rsid w:val="003B780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3B7800"/>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3B780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B7800"/>
    <w:rPr>
      <w:rFonts w:eastAsiaTheme="minorEastAsia"/>
      <w:caps/>
      <w:color w:val="595959" w:themeColor="text1" w:themeTint="A6"/>
      <w:spacing w:val="10"/>
      <w:sz w:val="21"/>
      <w:szCs w:val="21"/>
    </w:rPr>
  </w:style>
  <w:style w:type="character" w:styleId="Strong">
    <w:name w:val="Strong"/>
    <w:uiPriority w:val="22"/>
    <w:qFormat/>
    <w:rsid w:val="003B7800"/>
    <w:rPr>
      <w:b/>
      <w:bCs/>
    </w:rPr>
  </w:style>
  <w:style w:type="character" w:styleId="Emphasis">
    <w:name w:val="Emphasis"/>
    <w:uiPriority w:val="20"/>
    <w:qFormat/>
    <w:rsid w:val="003B7800"/>
    <w:rPr>
      <w:caps/>
      <w:color w:val="1F4D78" w:themeColor="accent1" w:themeShade="7F"/>
      <w:spacing w:val="5"/>
    </w:rPr>
  </w:style>
  <w:style w:type="paragraph" w:styleId="NoSpacing">
    <w:name w:val="No Spacing"/>
    <w:uiPriority w:val="1"/>
    <w:qFormat/>
    <w:rsid w:val="003B7800"/>
    <w:pPr>
      <w:spacing w:before="100" w:after="0" w:line="240" w:lineRule="auto"/>
    </w:pPr>
    <w:rPr>
      <w:rFonts w:eastAsiaTheme="minorEastAsia"/>
      <w:sz w:val="20"/>
      <w:szCs w:val="20"/>
    </w:rPr>
  </w:style>
  <w:style w:type="paragraph" w:styleId="Quote">
    <w:name w:val="Quote"/>
    <w:basedOn w:val="Normal"/>
    <w:next w:val="Normal"/>
    <w:link w:val="QuoteChar"/>
    <w:uiPriority w:val="29"/>
    <w:qFormat/>
    <w:rsid w:val="003B7800"/>
    <w:rPr>
      <w:i/>
      <w:iCs/>
      <w:sz w:val="24"/>
      <w:szCs w:val="24"/>
    </w:rPr>
  </w:style>
  <w:style w:type="character" w:customStyle="1" w:styleId="QuoteChar">
    <w:name w:val="Quote Char"/>
    <w:basedOn w:val="DefaultParagraphFont"/>
    <w:link w:val="Quote"/>
    <w:uiPriority w:val="29"/>
    <w:rsid w:val="003B7800"/>
    <w:rPr>
      <w:rFonts w:eastAsiaTheme="minorEastAsia"/>
      <w:i/>
      <w:iCs/>
      <w:sz w:val="24"/>
      <w:szCs w:val="24"/>
    </w:rPr>
  </w:style>
  <w:style w:type="paragraph" w:styleId="IntenseQuote">
    <w:name w:val="Intense Quote"/>
    <w:basedOn w:val="Normal"/>
    <w:next w:val="Normal"/>
    <w:link w:val="IntenseQuoteChar"/>
    <w:uiPriority w:val="30"/>
    <w:qFormat/>
    <w:rsid w:val="003B7800"/>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3B7800"/>
    <w:rPr>
      <w:rFonts w:eastAsiaTheme="minorEastAsia"/>
      <w:color w:val="5B9BD5" w:themeColor="accent1"/>
      <w:sz w:val="24"/>
      <w:szCs w:val="24"/>
    </w:rPr>
  </w:style>
  <w:style w:type="character" w:styleId="SubtleEmphasis">
    <w:name w:val="Subtle Emphasis"/>
    <w:uiPriority w:val="19"/>
    <w:qFormat/>
    <w:rsid w:val="003B7800"/>
    <w:rPr>
      <w:i/>
      <w:iCs/>
      <w:color w:val="1F4D78" w:themeColor="accent1" w:themeShade="7F"/>
    </w:rPr>
  </w:style>
  <w:style w:type="character" w:styleId="IntenseEmphasis">
    <w:name w:val="Intense Emphasis"/>
    <w:uiPriority w:val="21"/>
    <w:qFormat/>
    <w:rsid w:val="003B7800"/>
    <w:rPr>
      <w:b/>
      <w:bCs/>
      <w:caps/>
      <w:color w:val="1F4D78" w:themeColor="accent1" w:themeShade="7F"/>
      <w:spacing w:val="10"/>
    </w:rPr>
  </w:style>
  <w:style w:type="character" w:styleId="SubtleReference">
    <w:name w:val="Subtle Reference"/>
    <w:uiPriority w:val="31"/>
    <w:qFormat/>
    <w:rsid w:val="003B7800"/>
    <w:rPr>
      <w:b/>
      <w:bCs/>
      <w:color w:val="5B9BD5" w:themeColor="accent1"/>
    </w:rPr>
  </w:style>
  <w:style w:type="character" w:styleId="IntenseReference">
    <w:name w:val="Intense Reference"/>
    <w:uiPriority w:val="32"/>
    <w:qFormat/>
    <w:rsid w:val="003B7800"/>
    <w:rPr>
      <w:b/>
      <w:bCs/>
      <w:i/>
      <w:iCs/>
      <w:caps/>
      <w:color w:val="5B9BD5" w:themeColor="accent1"/>
    </w:rPr>
  </w:style>
  <w:style w:type="character" w:styleId="BookTitle">
    <w:name w:val="Book Title"/>
    <w:uiPriority w:val="33"/>
    <w:qFormat/>
    <w:rsid w:val="003B7800"/>
    <w:rPr>
      <w:b/>
      <w:bCs/>
      <w:i/>
      <w:iCs/>
      <w:spacing w:val="0"/>
    </w:rPr>
  </w:style>
  <w:style w:type="paragraph" w:styleId="TOCHeading">
    <w:name w:val="TOC Heading"/>
    <w:basedOn w:val="Heading1"/>
    <w:next w:val="Normal"/>
    <w:uiPriority w:val="39"/>
    <w:semiHidden/>
    <w:unhideWhenUsed/>
    <w:qFormat/>
    <w:rsid w:val="003B7800"/>
    <w:pPr>
      <w:outlineLvl w:val="9"/>
    </w:pPr>
  </w:style>
  <w:style w:type="table" w:styleId="TableGrid">
    <w:name w:val="Table Grid"/>
    <w:basedOn w:val="TableNormal"/>
    <w:uiPriority w:val="39"/>
    <w:rsid w:val="003B780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B7800"/>
    <w:pPr>
      <w:tabs>
        <w:tab w:val="center" w:pos="4153"/>
        <w:tab w:val="right" w:pos="8306"/>
      </w:tabs>
      <w:spacing w:before="0" w:after="0" w:line="360" w:lineRule="atLeast"/>
      <w:ind w:right="360"/>
    </w:pPr>
    <w:rPr>
      <w:rFonts w:ascii="Times" w:eastAsia="Times New Roman" w:hAnsi="Times" w:cs="Times New Roman"/>
      <w:sz w:val="24"/>
      <w:lang w:eastAsia="el-GR"/>
    </w:rPr>
  </w:style>
  <w:style w:type="character" w:customStyle="1" w:styleId="FooterChar">
    <w:name w:val="Footer Char"/>
    <w:basedOn w:val="DefaultParagraphFont"/>
    <w:link w:val="Footer"/>
    <w:rsid w:val="003B7800"/>
    <w:rPr>
      <w:rFonts w:ascii="Times" w:eastAsia="Times New Roman" w:hAnsi="Times" w:cs="Times New Roman"/>
      <w:sz w:val="24"/>
      <w:szCs w:val="20"/>
      <w:lang w:eastAsia="el-GR"/>
    </w:rPr>
  </w:style>
  <w:style w:type="character" w:styleId="PageNumber">
    <w:name w:val="page number"/>
    <w:basedOn w:val="DefaultParagraphFont"/>
    <w:rsid w:val="003B7800"/>
  </w:style>
  <w:style w:type="paragraph" w:styleId="Header">
    <w:name w:val="header"/>
    <w:basedOn w:val="Normal"/>
    <w:link w:val="HeaderChar"/>
    <w:uiPriority w:val="99"/>
    <w:rsid w:val="003B7800"/>
    <w:pPr>
      <w:tabs>
        <w:tab w:val="center" w:pos="4153"/>
        <w:tab w:val="right" w:pos="8306"/>
      </w:tabs>
      <w:spacing w:before="0" w:after="0" w:line="360" w:lineRule="atLeast"/>
      <w:ind w:right="360"/>
    </w:pPr>
    <w:rPr>
      <w:rFonts w:ascii="Times" w:eastAsia="Times New Roman" w:hAnsi="Times" w:cs="Times New Roman"/>
      <w:sz w:val="24"/>
      <w:lang w:eastAsia="el-GR"/>
    </w:rPr>
  </w:style>
  <w:style w:type="character" w:customStyle="1" w:styleId="HeaderChar">
    <w:name w:val="Header Char"/>
    <w:basedOn w:val="DefaultParagraphFont"/>
    <w:link w:val="Header"/>
    <w:uiPriority w:val="99"/>
    <w:rsid w:val="003B7800"/>
    <w:rPr>
      <w:rFonts w:ascii="Times" w:eastAsia="Times New Roman" w:hAnsi="Times" w:cs="Times New Roman"/>
      <w:sz w:val="24"/>
      <w:szCs w:val="20"/>
      <w:lang w:eastAsia="el-GR"/>
    </w:rPr>
  </w:style>
  <w:style w:type="paragraph" w:styleId="ListParagraph">
    <w:name w:val="List Paragraph"/>
    <w:basedOn w:val="Normal"/>
    <w:uiPriority w:val="34"/>
    <w:qFormat/>
    <w:rsid w:val="003B7800"/>
    <w:pPr>
      <w:ind w:left="720"/>
      <w:contextualSpacing/>
    </w:pPr>
  </w:style>
  <w:style w:type="character" w:customStyle="1" w:styleId="BalloonTextChar">
    <w:name w:val="Balloon Text Char"/>
    <w:basedOn w:val="DefaultParagraphFont"/>
    <w:link w:val="BalloonText"/>
    <w:uiPriority w:val="99"/>
    <w:semiHidden/>
    <w:rsid w:val="003B7800"/>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3B7800"/>
    <w:pPr>
      <w:spacing w:before="0"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sid w:val="00E01EA6"/>
    <w:rPr>
      <w:sz w:val="16"/>
      <w:szCs w:val="16"/>
    </w:rPr>
  </w:style>
  <w:style w:type="paragraph" w:styleId="CommentText">
    <w:name w:val="annotation text"/>
    <w:basedOn w:val="Normal"/>
    <w:link w:val="CommentTextChar"/>
    <w:uiPriority w:val="99"/>
    <w:unhideWhenUsed/>
    <w:rsid w:val="00E01EA6"/>
    <w:pPr>
      <w:spacing w:line="240" w:lineRule="auto"/>
    </w:pPr>
  </w:style>
  <w:style w:type="character" w:customStyle="1" w:styleId="CommentTextChar">
    <w:name w:val="Comment Text Char"/>
    <w:basedOn w:val="DefaultParagraphFont"/>
    <w:link w:val="CommentText"/>
    <w:uiPriority w:val="99"/>
    <w:rsid w:val="00E01EA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01EA6"/>
    <w:rPr>
      <w:b/>
      <w:bCs/>
    </w:rPr>
  </w:style>
  <w:style w:type="character" w:customStyle="1" w:styleId="CommentSubjectChar">
    <w:name w:val="Comment Subject Char"/>
    <w:basedOn w:val="CommentTextChar"/>
    <w:link w:val="CommentSubject"/>
    <w:uiPriority w:val="99"/>
    <w:semiHidden/>
    <w:rsid w:val="00E01EA6"/>
    <w:rPr>
      <w:rFonts w:eastAsiaTheme="minorEastAsia"/>
      <w:b/>
      <w:bCs/>
      <w:sz w:val="20"/>
      <w:szCs w:val="20"/>
    </w:rPr>
  </w:style>
  <w:style w:type="paragraph" w:styleId="NormalWeb">
    <w:name w:val="Normal (Web)"/>
    <w:basedOn w:val="Normal"/>
    <w:uiPriority w:val="99"/>
    <w:unhideWhenUsed/>
    <w:rsid w:val="00EF2196"/>
    <w:pPr>
      <w:spacing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TableNormal"/>
    <w:next w:val="TableGrid"/>
    <w:uiPriority w:val="39"/>
    <w:rsid w:val="006A68D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72B0"/>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FC7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1879">
      <w:bodyDiv w:val="1"/>
      <w:marLeft w:val="0"/>
      <w:marRight w:val="0"/>
      <w:marTop w:val="0"/>
      <w:marBottom w:val="0"/>
      <w:divBdr>
        <w:top w:val="none" w:sz="0" w:space="0" w:color="auto"/>
        <w:left w:val="none" w:sz="0" w:space="0" w:color="auto"/>
        <w:bottom w:val="none" w:sz="0" w:space="0" w:color="auto"/>
        <w:right w:val="none" w:sz="0" w:space="0" w:color="auto"/>
      </w:divBdr>
      <w:divsChild>
        <w:div w:id="897323360">
          <w:marLeft w:val="0"/>
          <w:marRight w:val="0"/>
          <w:marTop w:val="0"/>
          <w:marBottom w:val="0"/>
          <w:divBdr>
            <w:top w:val="none" w:sz="0" w:space="0" w:color="auto"/>
            <w:left w:val="none" w:sz="0" w:space="0" w:color="auto"/>
            <w:bottom w:val="none" w:sz="0" w:space="0" w:color="auto"/>
            <w:right w:val="none" w:sz="0" w:space="0" w:color="auto"/>
          </w:divBdr>
          <w:divsChild>
            <w:div w:id="233706946">
              <w:marLeft w:val="0"/>
              <w:marRight w:val="0"/>
              <w:marTop w:val="0"/>
              <w:marBottom w:val="0"/>
              <w:divBdr>
                <w:top w:val="none" w:sz="0" w:space="0" w:color="auto"/>
                <w:left w:val="none" w:sz="0" w:space="0" w:color="auto"/>
                <w:bottom w:val="none" w:sz="0" w:space="0" w:color="auto"/>
                <w:right w:val="none" w:sz="0" w:space="0" w:color="auto"/>
              </w:divBdr>
              <w:divsChild>
                <w:div w:id="214850982">
                  <w:marLeft w:val="0"/>
                  <w:marRight w:val="0"/>
                  <w:marTop w:val="0"/>
                  <w:marBottom w:val="0"/>
                  <w:divBdr>
                    <w:top w:val="none" w:sz="0" w:space="0" w:color="auto"/>
                    <w:left w:val="none" w:sz="0" w:space="0" w:color="auto"/>
                    <w:bottom w:val="none" w:sz="0" w:space="0" w:color="auto"/>
                    <w:right w:val="none" w:sz="0" w:space="0" w:color="auto"/>
                  </w:divBdr>
                </w:div>
                <w:div w:id="192041785">
                  <w:marLeft w:val="0"/>
                  <w:marRight w:val="0"/>
                  <w:marTop w:val="0"/>
                  <w:marBottom w:val="0"/>
                  <w:divBdr>
                    <w:top w:val="none" w:sz="0" w:space="0" w:color="auto"/>
                    <w:left w:val="none" w:sz="0" w:space="0" w:color="auto"/>
                    <w:bottom w:val="none" w:sz="0" w:space="0" w:color="auto"/>
                    <w:right w:val="none" w:sz="0" w:space="0" w:color="auto"/>
                  </w:divBdr>
                  <w:divsChild>
                    <w:div w:id="29234578">
                      <w:marLeft w:val="0"/>
                      <w:marRight w:val="0"/>
                      <w:marTop w:val="0"/>
                      <w:marBottom w:val="0"/>
                      <w:divBdr>
                        <w:top w:val="none" w:sz="0" w:space="0" w:color="auto"/>
                        <w:left w:val="none" w:sz="0" w:space="0" w:color="auto"/>
                        <w:bottom w:val="none" w:sz="0" w:space="0" w:color="auto"/>
                        <w:right w:val="none" w:sz="0" w:space="0" w:color="auto"/>
                      </w:divBdr>
                      <w:divsChild>
                        <w:div w:id="1100181942">
                          <w:marLeft w:val="0"/>
                          <w:marRight w:val="0"/>
                          <w:marTop w:val="0"/>
                          <w:marBottom w:val="0"/>
                          <w:divBdr>
                            <w:top w:val="none" w:sz="0" w:space="0" w:color="auto"/>
                            <w:left w:val="none" w:sz="0" w:space="0" w:color="auto"/>
                            <w:bottom w:val="none" w:sz="0" w:space="0" w:color="auto"/>
                            <w:right w:val="none" w:sz="0" w:space="0" w:color="auto"/>
                          </w:divBdr>
                        </w:div>
                      </w:divsChild>
                    </w:div>
                    <w:div w:id="493574152">
                      <w:marLeft w:val="0"/>
                      <w:marRight w:val="0"/>
                      <w:marTop w:val="0"/>
                      <w:marBottom w:val="0"/>
                      <w:divBdr>
                        <w:top w:val="none" w:sz="0" w:space="0" w:color="auto"/>
                        <w:left w:val="none" w:sz="0" w:space="0" w:color="auto"/>
                        <w:bottom w:val="none" w:sz="0" w:space="0" w:color="auto"/>
                        <w:right w:val="none" w:sz="0" w:space="0" w:color="auto"/>
                      </w:divBdr>
                    </w:div>
                    <w:div w:id="730424394">
                      <w:marLeft w:val="0"/>
                      <w:marRight w:val="0"/>
                      <w:marTop w:val="0"/>
                      <w:marBottom w:val="0"/>
                      <w:divBdr>
                        <w:top w:val="none" w:sz="0" w:space="0" w:color="auto"/>
                        <w:left w:val="none" w:sz="0" w:space="0" w:color="auto"/>
                        <w:bottom w:val="none" w:sz="0" w:space="0" w:color="auto"/>
                        <w:right w:val="none" w:sz="0" w:space="0" w:color="auto"/>
                      </w:divBdr>
                      <w:divsChild>
                        <w:div w:id="1112280693">
                          <w:marLeft w:val="0"/>
                          <w:marRight w:val="0"/>
                          <w:marTop w:val="0"/>
                          <w:marBottom w:val="0"/>
                          <w:divBdr>
                            <w:top w:val="none" w:sz="0" w:space="0" w:color="auto"/>
                            <w:left w:val="none" w:sz="0" w:space="0" w:color="auto"/>
                            <w:bottom w:val="none" w:sz="0" w:space="0" w:color="auto"/>
                            <w:right w:val="none" w:sz="0" w:space="0" w:color="auto"/>
                          </w:divBdr>
                        </w:div>
                        <w:div w:id="894632172">
                          <w:marLeft w:val="0"/>
                          <w:marRight w:val="0"/>
                          <w:marTop w:val="0"/>
                          <w:marBottom w:val="0"/>
                          <w:divBdr>
                            <w:top w:val="none" w:sz="0" w:space="0" w:color="auto"/>
                            <w:left w:val="none" w:sz="0" w:space="0" w:color="auto"/>
                            <w:bottom w:val="none" w:sz="0" w:space="0" w:color="auto"/>
                            <w:right w:val="none" w:sz="0" w:space="0" w:color="auto"/>
                          </w:divBdr>
                        </w:div>
                        <w:div w:id="1805154070">
                          <w:marLeft w:val="0"/>
                          <w:marRight w:val="0"/>
                          <w:marTop w:val="0"/>
                          <w:marBottom w:val="0"/>
                          <w:divBdr>
                            <w:top w:val="none" w:sz="0" w:space="0" w:color="auto"/>
                            <w:left w:val="none" w:sz="0" w:space="0" w:color="auto"/>
                            <w:bottom w:val="none" w:sz="0" w:space="0" w:color="auto"/>
                            <w:right w:val="none" w:sz="0" w:space="0" w:color="auto"/>
                          </w:divBdr>
                          <w:divsChild>
                            <w:div w:id="359938575">
                              <w:marLeft w:val="0"/>
                              <w:marRight w:val="0"/>
                              <w:marTop w:val="0"/>
                              <w:marBottom w:val="0"/>
                              <w:divBdr>
                                <w:top w:val="none" w:sz="0" w:space="0" w:color="auto"/>
                                <w:left w:val="none" w:sz="0" w:space="0" w:color="auto"/>
                                <w:bottom w:val="none" w:sz="0" w:space="0" w:color="auto"/>
                                <w:right w:val="none" w:sz="0" w:space="0" w:color="auto"/>
                              </w:divBdr>
                              <w:divsChild>
                                <w:div w:id="1539855113">
                                  <w:marLeft w:val="0"/>
                                  <w:marRight w:val="0"/>
                                  <w:marTop w:val="0"/>
                                  <w:marBottom w:val="0"/>
                                  <w:divBdr>
                                    <w:top w:val="none" w:sz="0" w:space="0" w:color="auto"/>
                                    <w:left w:val="none" w:sz="0" w:space="0" w:color="auto"/>
                                    <w:bottom w:val="none" w:sz="0" w:space="0" w:color="auto"/>
                                    <w:right w:val="none" w:sz="0" w:space="0" w:color="auto"/>
                                  </w:divBdr>
                                </w:div>
                                <w:div w:id="750351888">
                                  <w:marLeft w:val="0"/>
                                  <w:marRight w:val="0"/>
                                  <w:marTop w:val="0"/>
                                  <w:marBottom w:val="0"/>
                                  <w:divBdr>
                                    <w:top w:val="none" w:sz="0" w:space="0" w:color="auto"/>
                                    <w:left w:val="none" w:sz="0" w:space="0" w:color="auto"/>
                                    <w:bottom w:val="none" w:sz="0" w:space="0" w:color="auto"/>
                                    <w:right w:val="none" w:sz="0" w:space="0" w:color="auto"/>
                                  </w:divBdr>
                                </w:div>
                                <w:div w:id="20598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545843">
                  <w:marLeft w:val="0"/>
                  <w:marRight w:val="0"/>
                  <w:marTop w:val="0"/>
                  <w:marBottom w:val="0"/>
                  <w:divBdr>
                    <w:top w:val="none" w:sz="0" w:space="0" w:color="auto"/>
                    <w:left w:val="none" w:sz="0" w:space="0" w:color="auto"/>
                    <w:bottom w:val="none" w:sz="0" w:space="0" w:color="auto"/>
                    <w:right w:val="none" w:sz="0" w:space="0" w:color="auto"/>
                  </w:divBdr>
                </w:div>
                <w:div w:id="1366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78724">
      <w:bodyDiv w:val="1"/>
      <w:marLeft w:val="0"/>
      <w:marRight w:val="0"/>
      <w:marTop w:val="0"/>
      <w:marBottom w:val="0"/>
      <w:divBdr>
        <w:top w:val="none" w:sz="0" w:space="0" w:color="auto"/>
        <w:left w:val="none" w:sz="0" w:space="0" w:color="auto"/>
        <w:bottom w:val="none" w:sz="0" w:space="0" w:color="auto"/>
        <w:right w:val="none" w:sz="0" w:space="0" w:color="auto"/>
      </w:divBdr>
    </w:div>
    <w:div w:id="170814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diaviou.auth.gr" TargetMode="External"/><Relationship Id="rId2" Type="http://schemas.openxmlformats.org/officeDocument/2006/relationships/hyperlink" Target="mailto:diaviou@auth.gr" TargetMode="External"/><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396</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Elpis Vianni</dc:creator>
  <cp:keywords/>
  <dc:description/>
  <cp:lastModifiedBy>Styliani Margaritidou</cp:lastModifiedBy>
  <cp:revision>27</cp:revision>
  <dcterms:created xsi:type="dcterms:W3CDTF">2023-04-11T12:24:00Z</dcterms:created>
  <dcterms:modified xsi:type="dcterms:W3CDTF">2024-02-02T13:44:00Z</dcterms:modified>
</cp:coreProperties>
</file>