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ED36B" w14:textId="77777777" w:rsidR="003B7800" w:rsidRPr="00876AD4" w:rsidRDefault="007D0CD5" w:rsidP="00B22EFF">
      <w:pPr>
        <w:jc w:val="center"/>
        <w:rPr>
          <w:rFonts w:eastAsia="Times New Roman" w:cstheme="minorHAnsi"/>
          <w:b/>
          <w:color w:val="05777D"/>
          <w:sz w:val="44"/>
          <w:szCs w:val="44"/>
          <w:lang w:eastAsia="el-GR"/>
        </w:rPr>
      </w:pPr>
      <w:r w:rsidRPr="00876AD4">
        <w:rPr>
          <w:rFonts w:eastAsia="Times New Roman" w:cstheme="minorHAnsi"/>
          <w:b/>
          <w:color w:val="05777D"/>
          <w:sz w:val="44"/>
          <w:szCs w:val="44"/>
          <w:lang w:eastAsia="el-GR"/>
        </w:rPr>
        <w:t>ΠΕΡΙΓΡΑΦΗ ΠΡΟΓΡΑΜΜΑΤΟΣ</w:t>
      </w:r>
    </w:p>
    <w:p w14:paraId="5584AC97" w14:textId="2155E3F2" w:rsidR="003B7800" w:rsidRDefault="003C6E9C" w:rsidP="003C6E9C">
      <w:pPr>
        <w:pStyle w:val="Header"/>
        <w:tabs>
          <w:tab w:val="clear" w:pos="4153"/>
          <w:tab w:val="center" w:pos="-426"/>
        </w:tabs>
        <w:ind w:left="-66"/>
        <w:jc w:val="center"/>
        <w:rPr>
          <w:rFonts w:asciiTheme="minorHAnsi" w:eastAsiaTheme="minorEastAsia" w:hAnsiTheme="minorHAnsi" w:cstheme="minorHAnsi"/>
          <w:b/>
          <w:bCs/>
          <w:i/>
          <w:sz w:val="22"/>
          <w:szCs w:val="22"/>
          <w:lang w:eastAsia="en-US"/>
        </w:rPr>
      </w:pPr>
      <w:r w:rsidRPr="001835A0">
        <w:rPr>
          <w:rFonts w:asciiTheme="minorHAnsi" w:eastAsiaTheme="minorEastAsia" w:hAnsiTheme="minorHAnsi" w:cstheme="minorHAnsi"/>
          <w:b/>
          <w:bCs/>
          <w:i/>
          <w:sz w:val="22"/>
          <w:szCs w:val="22"/>
          <w:lang w:eastAsia="en-US"/>
        </w:rPr>
        <w:t xml:space="preserve">Φαρμακευτική Εκπαίδευση Συνεχούς Επιμόρφωσης των Φαρμακοποιών - </w:t>
      </w:r>
      <w:proofErr w:type="spellStart"/>
      <w:r w:rsidRPr="001835A0">
        <w:rPr>
          <w:rFonts w:asciiTheme="minorHAnsi" w:eastAsiaTheme="minorEastAsia" w:hAnsiTheme="minorHAnsi" w:cstheme="minorHAnsi"/>
          <w:b/>
          <w:bCs/>
          <w:i/>
          <w:sz w:val="22"/>
          <w:szCs w:val="22"/>
          <w:lang w:eastAsia="en-US"/>
        </w:rPr>
        <w:t>Ωτορινολαρυγγολογικές</w:t>
      </w:r>
      <w:proofErr w:type="spellEnd"/>
      <w:r w:rsidRPr="001835A0">
        <w:rPr>
          <w:rFonts w:asciiTheme="minorHAnsi" w:eastAsiaTheme="minorEastAsia" w:hAnsiTheme="minorHAnsi" w:cstheme="minorHAnsi"/>
          <w:b/>
          <w:bCs/>
          <w:i/>
          <w:sz w:val="22"/>
          <w:szCs w:val="22"/>
          <w:lang w:eastAsia="en-US"/>
        </w:rPr>
        <w:t xml:space="preserve"> παθήσεις</w:t>
      </w:r>
    </w:p>
    <w:p w14:paraId="77168F94" w14:textId="0A664B08" w:rsidR="0052774C" w:rsidRPr="001835A0" w:rsidRDefault="0052774C" w:rsidP="003C6E9C">
      <w:pPr>
        <w:pStyle w:val="Header"/>
        <w:tabs>
          <w:tab w:val="clear" w:pos="4153"/>
          <w:tab w:val="center" w:pos="-426"/>
        </w:tabs>
        <w:ind w:left="-66"/>
        <w:jc w:val="center"/>
        <w:rPr>
          <w:rFonts w:asciiTheme="minorHAnsi" w:eastAsiaTheme="minorEastAsia" w:hAnsiTheme="minorHAnsi" w:cstheme="minorHAnsi"/>
          <w:b/>
          <w:bCs/>
          <w:i/>
          <w:sz w:val="22"/>
          <w:szCs w:val="22"/>
          <w:lang w:eastAsia="en-US"/>
        </w:rPr>
      </w:pPr>
      <w:r w:rsidRPr="0052774C">
        <w:rPr>
          <w:rFonts w:asciiTheme="minorHAnsi" w:eastAsiaTheme="minorEastAsia" w:hAnsiTheme="minorHAnsi" w:cstheme="minorHAnsi"/>
          <w:b/>
          <w:bCs/>
          <w:i/>
          <w:sz w:val="22"/>
          <w:szCs w:val="22"/>
          <w:lang w:eastAsia="en-US"/>
        </w:rPr>
        <w:t>https://forms.gle/p17RAN4jEuCb4qSH9</w:t>
      </w:r>
    </w:p>
    <w:p w14:paraId="2DBD7A5F" w14:textId="77777777" w:rsidR="003C6E9C" w:rsidRPr="001835A0" w:rsidRDefault="003C6E9C" w:rsidP="003C6E9C">
      <w:pPr>
        <w:pStyle w:val="Header"/>
        <w:tabs>
          <w:tab w:val="clear" w:pos="4153"/>
          <w:tab w:val="center" w:pos="-426"/>
        </w:tabs>
        <w:ind w:left="-66"/>
        <w:jc w:val="center"/>
        <w:rPr>
          <w:rFonts w:asciiTheme="minorHAnsi" w:hAnsiTheme="minorHAnsi" w:cstheme="minorHAnsi"/>
          <w:b/>
          <w:bCs/>
          <w:i/>
          <w:color w:val="05777D"/>
          <w:spacing w:val="20"/>
          <w:sz w:val="16"/>
          <w:szCs w:val="16"/>
        </w:rPr>
      </w:pPr>
    </w:p>
    <w:p w14:paraId="14A23DE8" w14:textId="72E16EC1" w:rsidR="00A15C5C" w:rsidRDefault="00A15C5C" w:rsidP="00804A01">
      <w:pPr>
        <w:pStyle w:val="ListParagraph"/>
        <w:keepNext/>
        <w:spacing w:after="120"/>
        <w:ind w:left="-66" w:right="357"/>
        <w:rPr>
          <w:rFonts w:cstheme="minorHAnsi"/>
          <w:lang w:eastAsia="el-GR"/>
        </w:rPr>
      </w:pPr>
    </w:p>
    <w:p w14:paraId="4D62CD43" w14:textId="77777777" w:rsidR="00A15C5C" w:rsidRPr="00A15C5C" w:rsidRDefault="00A15C5C" w:rsidP="00804A01">
      <w:pPr>
        <w:pStyle w:val="ListParagraph"/>
        <w:keepNext/>
        <w:spacing w:after="120"/>
        <w:ind w:left="-66" w:right="357"/>
        <w:rPr>
          <w:rFonts w:cstheme="minorHAnsi"/>
          <w:lang w:eastAsia="el-GR"/>
        </w:rPr>
      </w:pPr>
    </w:p>
    <w:p w14:paraId="1852E105" w14:textId="6964CFA6" w:rsidR="00DB6577" w:rsidRDefault="003B7800" w:rsidP="00DB6577">
      <w:pPr>
        <w:pStyle w:val="ListParagraph"/>
        <w:ind w:left="-66"/>
        <w:rPr>
          <w:rFonts w:eastAsia="Times New Roman" w:cstheme="minorHAnsi"/>
          <w:b/>
          <w:color w:val="05777D"/>
          <w:sz w:val="24"/>
          <w:lang w:eastAsia="el-GR"/>
        </w:rPr>
      </w:pPr>
      <w:r w:rsidRPr="00876AD4">
        <w:rPr>
          <w:rFonts w:eastAsia="Times New Roman" w:cstheme="minorHAnsi"/>
          <w:b/>
          <w:color w:val="05777D"/>
          <w:sz w:val="24"/>
          <w:lang w:eastAsia="el-GR"/>
        </w:rPr>
        <w:t>Εκπαιδευτικό υλικό</w:t>
      </w:r>
    </w:p>
    <w:p w14:paraId="00243EDB" w14:textId="3E8F480B" w:rsidR="003B7800" w:rsidRPr="00876AD4" w:rsidRDefault="003B7800" w:rsidP="00A15C5C">
      <w:pPr>
        <w:pStyle w:val="ListParagraph"/>
        <w:keepNext/>
        <w:spacing w:after="120"/>
        <w:ind w:left="-66" w:right="357"/>
        <w:rPr>
          <w:rFonts w:eastAsia="Times New Roman" w:cstheme="minorHAnsi"/>
          <w:b/>
          <w:color w:val="05777D"/>
          <w:sz w:val="24"/>
          <w:lang w:eastAsia="el-G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04"/>
        <w:gridCol w:w="2311"/>
        <w:gridCol w:w="2313"/>
      </w:tblGrid>
      <w:tr w:rsidR="008C5CE3" w:rsidRPr="00C71F4F" w14:paraId="06A131E2" w14:textId="77777777" w:rsidTr="000201B2">
        <w:tc>
          <w:tcPr>
            <w:tcW w:w="2599" w:type="pct"/>
            <w:vAlign w:val="center"/>
          </w:tcPr>
          <w:p w14:paraId="5D96B7F7" w14:textId="77777777" w:rsidR="008C5CE3" w:rsidRPr="00C71F4F" w:rsidRDefault="008C5CE3" w:rsidP="000201B2">
            <w:pPr>
              <w:spacing w:before="0" w:after="0" w:line="240" w:lineRule="auto"/>
              <w:jc w:val="center"/>
              <w:rPr>
                <w:rFonts w:ascii="Calibri" w:hAnsi="Calibri" w:cs="Times New Roman"/>
                <w:bCs/>
              </w:rPr>
            </w:pPr>
            <w:r w:rsidRPr="00C71F4F">
              <w:rPr>
                <w:rFonts w:ascii="Calibri" w:hAnsi="Calibri" w:cs="Times New Roman"/>
                <w:bCs/>
              </w:rPr>
              <w:t>Τίτλος/βιβλιογραφική αναφορά/σύνδεσμος</w:t>
            </w:r>
          </w:p>
        </w:tc>
        <w:tc>
          <w:tcPr>
            <w:tcW w:w="1200" w:type="pct"/>
            <w:vAlign w:val="center"/>
          </w:tcPr>
          <w:p w14:paraId="7A1C56FE" w14:textId="77777777" w:rsidR="008C5CE3" w:rsidRPr="00C71F4F" w:rsidRDefault="008C5CE3" w:rsidP="000201B2">
            <w:pPr>
              <w:spacing w:before="0" w:after="0" w:line="240" w:lineRule="auto"/>
              <w:jc w:val="center"/>
              <w:rPr>
                <w:rFonts w:ascii="Calibri" w:hAnsi="Calibri" w:cs="Times New Roman"/>
                <w:bCs/>
              </w:rPr>
            </w:pPr>
            <w:r w:rsidRPr="00C71F4F">
              <w:rPr>
                <w:rFonts w:ascii="Calibri" w:hAnsi="Calibri" w:cs="Times New Roman"/>
                <w:bCs/>
              </w:rPr>
              <w:t>Μορφή (Έντυπο/Ψηφιακό)</w:t>
            </w:r>
          </w:p>
        </w:tc>
        <w:tc>
          <w:tcPr>
            <w:tcW w:w="1201" w:type="pct"/>
            <w:vAlign w:val="center"/>
          </w:tcPr>
          <w:p w14:paraId="2C424D6E" w14:textId="77777777" w:rsidR="008C5CE3" w:rsidRPr="00C71F4F" w:rsidRDefault="008C5CE3" w:rsidP="000201B2">
            <w:pPr>
              <w:spacing w:before="0" w:after="0" w:line="240" w:lineRule="auto"/>
              <w:jc w:val="center"/>
              <w:rPr>
                <w:rFonts w:ascii="Calibri" w:hAnsi="Calibri" w:cs="Times New Roman"/>
                <w:bCs/>
              </w:rPr>
            </w:pPr>
            <w:r w:rsidRPr="00C71F4F">
              <w:rPr>
                <w:rFonts w:ascii="Calibri" w:hAnsi="Calibri" w:cs="Times New Roman"/>
                <w:bCs/>
              </w:rPr>
              <w:t>Θεματικές/Διδακτικές Ενότητες που καλύπτει</w:t>
            </w:r>
          </w:p>
        </w:tc>
      </w:tr>
      <w:tr w:rsidR="008C5CE3" w:rsidRPr="00C71F4F" w14:paraId="40FB0246" w14:textId="77777777" w:rsidTr="000201B2">
        <w:tc>
          <w:tcPr>
            <w:tcW w:w="2599" w:type="pct"/>
          </w:tcPr>
          <w:p w14:paraId="71035210" w14:textId="77777777" w:rsidR="008C5CE3" w:rsidRPr="00C71F4F" w:rsidRDefault="008C5CE3" w:rsidP="000201B2">
            <w:pPr>
              <w:spacing w:before="0" w:after="0" w:line="240" w:lineRule="auto"/>
              <w:jc w:val="both"/>
              <w:rPr>
                <w:rFonts w:ascii="Calibri" w:hAnsi="Calibri" w:cs="Times New Roman"/>
                <w:b/>
              </w:rPr>
            </w:pPr>
            <w:r w:rsidRPr="00C71F4F">
              <w:rPr>
                <w:rFonts w:ascii="Calibri" w:hAnsi="Calibri" w:cs="Times New Roman"/>
                <w:b/>
              </w:rPr>
              <w:t>1.</w:t>
            </w:r>
            <w:r w:rsidRPr="00C71F4F">
              <w:rPr>
                <w:rFonts w:ascii="Calibri" w:hAnsi="Calibri" w:cs="Times New Roman"/>
                <w:b/>
              </w:rPr>
              <w:tab/>
              <w:t xml:space="preserve">Διαδικτυακές πηγές: </w:t>
            </w:r>
          </w:p>
          <w:p w14:paraId="27701B09" w14:textId="77777777" w:rsidR="008C5CE3" w:rsidRPr="00C71F4F" w:rsidRDefault="008C5CE3" w:rsidP="000201B2">
            <w:pPr>
              <w:spacing w:before="0" w:after="0" w:line="240" w:lineRule="auto"/>
              <w:jc w:val="both"/>
              <w:rPr>
                <w:rFonts w:ascii="Calibri" w:hAnsi="Calibri" w:cs="Times New Roman"/>
                <w:b/>
              </w:rPr>
            </w:pPr>
            <w:r w:rsidRPr="00C71F4F">
              <w:rPr>
                <w:rFonts w:ascii="Calibri" w:hAnsi="Calibri" w:cs="Times New Roman"/>
                <w:b/>
              </w:rPr>
              <w:t xml:space="preserve">https://www.fda.gov/ </w:t>
            </w:r>
          </w:p>
          <w:p w14:paraId="12C9FF6A" w14:textId="77777777" w:rsidR="008C5CE3" w:rsidRPr="00C71F4F" w:rsidRDefault="008C5CE3" w:rsidP="000201B2">
            <w:pPr>
              <w:spacing w:before="0" w:after="0" w:line="240" w:lineRule="auto"/>
              <w:jc w:val="both"/>
              <w:rPr>
                <w:rFonts w:ascii="Calibri" w:hAnsi="Calibri" w:cs="Times New Roman"/>
                <w:b/>
              </w:rPr>
            </w:pPr>
            <w:r w:rsidRPr="00C71F4F">
              <w:rPr>
                <w:rFonts w:ascii="Calibri" w:hAnsi="Calibri" w:cs="Times New Roman"/>
                <w:b/>
              </w:rPr>
              <w:t>https://www.ema.europa.eu/en</w:t>
            </w:r>
          </w:p>
          <w:p w14:paraId="6A58427F" w14:textId="77777777" w:rsidR="008C5CE3" w:rsidRPr="00C71F4F" w:rsidRDefault="008C5CE3" w:rsidP="000201B2">
            <w:pPr>
              <w:spacing w:before="0" w:after="0" w:line="240" w:lineRule="auto"/>
              <w:jc w:val="both"/>
              <w:rPr>
                <w:rFonts w:ascii="Calibri" w:hAnsi="Calibri" w:cs="Times New Roman"/>
                <w:b/>
              </w:rPr>
            </w:pPr>
            <w:r w:rsidRPr="00C71F4F">
              <w:rPr>
                <w:rFonts w:ascii="Calibri" w:hAnsi="Calibri" w:cs="Times New Roman"/>
                <w:b/>
              </w:rPr>
              <w:t>https://www.who.int/</w:t>
            </w:r>
          </w:p>
        </w:tc>
        <w:tc>
          <w:tcPr>
            <w:tcW w:w="1200" w:type="pct"/>
            <w:vAlign w:val="center"/>
          </w:tcPr>
          <w:p w14:paraId="56FBFCCB" w14:textId="77777777" w:rsidR="008C5CE3" w:rsidRPr="00C71F4F" w:rsidRDefault="008C5CE3" w:rsidP="000201B2">
            <w:pPr>
              <w:spacing w:before="0" w:after="0" w:line="240" w:lineRule="auto"/>
              <w:jc w:val="center"/>
              <w:rPr>
                <w:rFonts w:ascii="Calibri" w:hAnsi="Calibri" w:cs="Times New Roman"/>
                <w:b/>
              </w:rPr>
            </w:pPr>
            <w:r w:rsidRPr="00C71F4F">
              <w:rPr>
                <w:rFonts w:ascii="Calibri" w:hAnsi="Calibri" w:cs="Times New Roman"/>
                <w:b/>
              </w:rPr>
              <w:t>Ψηφιακό</w:t>
            </w:r>
          </w:p>
        </w:tc>
        <w:tc>
          <w:tcPr>
            <w:tcW w:w="1201" w:type="pct"/>
            <w:vAlign w:val="center"/>
          </w:tcPr>
          <w:p w14:paraId="1C1DDEDA" w14:textId="77777777" w:rsidR="008C5CE3" w:rsidRPr="00C71F4F" w:rsidRDefault="008C5CE3" w:rsidP="000201B2">
            <w:pPr>
              <w:spacing w:before="0" w:after="0" w:line="240" w:lineRule="auto"/>
              <w:jc w:val="center"/>
              <w:rPr>
                <w:rFonts w:ascii="Calibri" w:hAnsi="Calibri" w:cs="Times New Roman"/>
                <w:b/>
                <w:lang w:val="en-US"/>
              </w:rPr>
            </w:pPr>
            <w:r w:rsidRPr="00C71F4F">
              <w:rPr>
                <w:rFonts w:ascii="Calibri" w:hAnsi="Calibri" w:cs="Times New Roman"/>
                <w:b/>
                <w:lang w:val="en-US"/>
              </w:rPr>
              <w:t>1-6</w:t>
            </w:r>
          </w:p>
        </w:tc>
      </w:tr>
      <w:tr w:rsidR="008C5CE3" w:rsidRPr="00C71F4F" w14:paraId="1793A520" w14:textId="77777777" w:rsidTr="000201B2">
        <w:tc>
          <w:tcPr>
            <w:tcW w:w="2599" w:type="pct"/>
          </w:tcPr>
          <w:p w14:paraId="7893104B" w14:textId="77777777" w:rsidR="008C5CE3" w:rsidRPr="00C71F4F" w:rsidRDefault="008C5CE3" w:rsidP="000201B2">
            <w:pPr>
              <w:spacing w:before="0" w:after="0" w:line="240" w:lineRule="auto"/>
              <w:jc w:val="both"/>
              <w:rPr>
                <w:rFonts w:ascii="Calibri" w:hAnsi="Calibri" w:cs="Times New Roman"/>
                <w:b/>
              </w:rPr>
            </w:pPr>
            <w:r w:rsidRPr="00C71F4F">
              <w:rPr>
                <w:rFonts w:ascii="Calibri" w:hAnsi="Calibri" w:cs="Times New Roman"/>
                <w:b/>
              </w:rPr>
              <w:t>2.</w:t>
            </w:r>
            <w:r w:rsidRPr="00C71F4F">
              <w:rPr>
                <w:rFonts w:ascii="Calibri" w:hAnsi="Calibri" w:cs="Times New Roman"/>
                <w:b/>
              </w:rPr>
              <w:tab/>
              <w:t>Ηλεκτρονικές συλλογές φαρμάκων</w:t>
            </w:r>
          </w:p>
          <w:p w14:paraId="3CE4F76C" w14:textId="77777777" w:rsidR="008C5CE3" w:rsidRPr="00C71F4F" w:rsidRDefault="008C5CE3" w:rsidP="000201B2">
            <w:pPr>
              <w:spacing w:before="0" w:after="0" w:line="240" w:lineRule="auto"/>
              <w:jc w:val="both"/>
              <w:rPr>
                <w:rFonts w:ascii="Calibri" w:hAnsi="Calibri" w:cs="Times New Roman"/>
                <w:b/>
              </w:rPr>
            </w:pPr>
            <w:r w:rsidRPr="00C71F4F">
              <w:rPr>
                <w:rFonts w:ascii="Calibri" w:hAnsi="Calibri" w:cs="Times New Roman"/>
                <w:b/>
              </w:rPr>
              <w:t>https://www.medicines.org.uk/emc#gref</w:t>
            </w:r>
          </w:p>
        </w:tc>
        <w:tc>
          <w:tcPr>
            <w:tcW w:w="1200" w:type="pct"/>
            <w:vAlign w:val="center"/>
          </w:tcPr>
          <w:p w14:paraId="36F4AC8C" w14:textId="77777777" w:rsidR="008C5CE3" w:rsidRPr="00C71F4F" w:rsidRDefault="008C5CE3" w:rsidP="000201B2">
            <w:pPr>
              <w:spacing w:before="0" w:after="0" w:line="240" w:lineRule="auto"/>
              <w:jc w:val="center"/>
              <w:rPr>
                <w:rFonts w:ascii="Calibri" w:hAnsi="Calibri" w:cs="Times New Roman"/>
                <w:b/>
              </w:rPr>
            </w:pPr>
            <w:r w:rsidRPr="00C71F4F">
              <w:rPr>
                <w:rFonts w:ascii="Calibri" w:hAnsi="Calibri" w:cs="Times New Roman"/>
                <w:b/>
              </w:rPr>
              <w:t>Ψηφιακό</w:t>
            </w:r>
          </w:p>
        </w:tc>
        <w:tc>
          <w:tcPr>
            <w:tcW w:w="1201" w:type="pct"/>
            <w:vAlign w:val="center"/>
          </w:tcPr>
          <w:p w14:paraId="638C472E" w14:textId="77777777" w:rsidR="008C5CE3" w:rsidRPr="00C71F4F" w:rsidRDefault="008C5CE3" w:rsidP="000201B2">
            <w:pPr>
              <w:spacing w:before="0" w:after="0" w:line="240" w:lineRule="auto"/>
              <w:jc w:val="center"/>
              <w:rPr>
                <w:rFonts w:ascii="Calibri" w:hAnsi="Calibri" w:cs="Times New Roman"/>
                <w:b/>
              </w:rPr>
            </w:pPr>
            <w:r w:rsidRPr="00C71F4F">
              <w:rPr>
                <w:rFonts w:ascii="Calibri" w:hAnsi="Calibri" w:cs="Times New Roman"/>
                <w:b/>
                <w:lang w:val="en-US"/>
              </w:rPr>
              <w:t>1-6</w:t>
            </w:r>
          </w:p>
        </w:tc>
      </w:tr>
      <w:tr w:rsidR="008C5CE3" w:rsidRPr="00C71F4F" w14:paraId="19134002" w14:textId="77777777" w:rsidTr="000201B2">
        <w:tc>
          <w:tcPr>
            <w:tcW w:w="2599" w:type="pct"/>
          </w:tcPr>
          <w:p w14:paraId="1632884E" w14:textId="77777777" w:rsidR="008C5CE3" w:rsidRPr="00C71F4F" w:rsidRDefault="008C5CE3" w:rsidP="000201B2">
            <w:pPr>
              <w:spacing w:before="0" w:after="0" w:line="240" w:lineRule="auto"/>
              <w:jc w:val="both"/>
              <w:rPr>
                <w:rFonts w:ascii="Calibri" w:hAnsi="Calibri" w:cs="Times New Roman"/>
                <w:b/>
              </w:rPr>
            </w:pPr>
            <w:r w:rsidRPr="00C71F4F">
              <w:rPr>
                <w:rFonts w:ascii="Calibri" w:hAnsi="Calibri" w:cs="Times New Roman"/>
                <w:b/>
              </w:rPr>
              <w:t>3.</w:t>
            </w:r>
            <w:r w:rsidRPr="00C71F4F">
              <w:rPr>
                <w:rFonts w:ascii="Calibri" w:hAnsi="Calibri" w:cs="Times New Roman"/>
                <w:b/>
              </w:rPr>
              <w:tab/>
              <w:t>Ηλεκτρονικές πηγές κάλυψης αλληλεπιδράσεων φαρμάκων</w:t>
            </w:r>
          </w:p>
          <w:p w14:paraId="2BA3DD59" w14:textId="77777777" w:rsidR="008C5CE3" w:rsidRPr="00C71F4F" w:rsidRDefault="008C5CE3" w:rsidP="000201B2">
            <w:pPr>
              <w:spacing w:before="0" w:after="0" w:line="240" w:lineRule="auto"/>
              <w:jc w:val="both"/>
              <w:rPr>
                <w:rFonts w:ascii="Calibri" w:hAnsi="Calibri" w:cs="Times New Roman"/>
                <w:b/>
              </w:rPr>
            </w:pPr>
            <w:r w:rsidRPr="00C71F4F">
              <w:rPr>
                <w:rFonts w:ascii="Calibri" w:hAnsi="Calibri" w:cs="Times New Roman"/>
                <w:b/>
              </w:rPr>
              <w:t>https://reference.medscape.com/drug-interactionchecker</w:t>
            </w:r>
          </w:p>
          <w:p w14:paraId="486F5DF9" w14:textId="77777777" w:rsidR="008C5CE3" w:rsidRPr="00C71F4F" w:rsidRDefault="008C5CE3" w:rsidP="000201B2">
            <w:pPr>
              <w:spacing w:before="0" w:after="0" w:line="240" w:lineRule="auto"/>
              <w:jc w:val="both"/>
              <w:rPr>
                <w:rFonts w:ascii="Calibri" w:hAnsi="Calibri" w:cs="Times New Roman"/>
                <w:b/>
              </w:rPr>
            </w:pPr>
            <w:r w:rsidRPr="00C71F4F">
              <w:rPr>
                <w:rFonts w:ascii="Calibri" w:hAnsi="Calibri" w:cs="Times New Roman"/>
                <w:b/>
              </w:rPr>
              <w:t>https://www.druginteractions.org/</w:t>
            </w:r>
          </w:p>
        </w:tc>
        <w:tc>
          <w:tcPr>
            <w:tcW w:w="1200" w:type="pct"/>
            <w:vAlign w:val="center"/>
          </w:tcPr>
          <w:p w14:paraId="7374ED99" w14:textId="77777777" w:rsidR="008C5CE3" w:rsidRPr="00C71F4F" w:rsidRDefault="008C5CE3" w:rsidP="000201B2">
            <w:pPr>
              <w:spacing w:before="0" w:after="0" w:line="240" w:lineRule="auto"/>
              <w:jc w:val="center"/>
              <w:rPr>
                <w:rFonts w:ascii="Calibri" w:hAnsi="Calibri" w:cs="Times New Roman"/>
                <w:b/>
              </w:rPr>
            </w:pPr>
            <w:r w:rsidRPr="00C71F4F">
              <w:rPr>
                <w:rFonts w:ascii="Calibri" w:hAnsi="Calibri" w:cs="Times New Roman"/>
                <w:b/>
              </w:rPr>
              <w:t>Ψηφιακό</w:t>
            </w:r>
          </w:p>
        </w:tc>
        <w:tc>
          <w:tcPr>
            <w:tcW w:w="1201" w:type="pct"/>
            <w:vAlign w:val="center"/>
          </w:tcPr>
          <w:p w14:paraId="67CC061C" w14:textId="77777777" w:rsidR="008C5CE3" w:rsidRPr="00C71F4F" w:rsidRDefault="008C5CE3" w:rsidP="000201B2">
            <w:pPr>
              <w:spacing w:before="0" w:after="0" w:line="240" w:lineRule="auto"/>
              <w:jc w:val="center"/>
              <w:rPr>
                <w:rFonts w:ascii="Calibri" w:hAnsi="Calibri" w:cs="Times New Roman"/>
                <w:b/>
              </w:rPr>
            </w:pPr>
            <w:r w:rsidRPr="00C71F4F">
              <w:rPr>
                <w:rFonts w:ascii="Calibri" w:hAnsi="Calibri" w:cs="Times New Roman"/>
                <w:b/>
                <w:lang w:val="en-US"/>
              </w:rPr>
              <w:t>1-6</w:t>
            </w:r>
          </w:p>
        </w:tc>
      </w:tr>
      <w:tr w:rsidR="008C5CE3" w:rsidRPr="00C71F4F" w14:paraId="3BE12F0C" w14:textId="77777777" w:rsidTr="000201B2">
        <w:tc>
          <w:tcPr>
            <w:tcW w:w="2599" w:type="pct"/>
          </w:tcPr>
          <w:p w14:paraId="128B4C6B" w14:textId="77777777" w:rsidR="008C5CE3" w:rsidRPr="00C71F4F" w:rsidRDefault="008C5CE3" w:rsidP="000201B2">
            <w:pPr>
              <w:spacing w:before="0" w:after="0" w:line="240" w:lineRule="auto"/>
              <w:jc w:val="both"/>
              <w:rPr>
                <w:rFonts w:ascii="Calibri" w:hAnsi="Calibri" w:cs="Times New Roman"/>
                <w:b/>
              </w:rPr>
            </w:pPr>
            <w:r w:rsidRPr="00C71F4F">
              <w:rPr>
                <w:rFonts w:ascii="Calibri" w:hAnsi="Calibri" w:cs="Times New Roman"/>
                <w:b/>
              </w:rPr>
              <w:t>4.</w:t>
            </w:r>
            <w:r w:rsidRPr="00C71F4F">
              <w:rPr>
                <w:rFonts w:ascii="Calibri" w:hAnsi="Calibri" w:cs="Times New Roman"/>
                <w:b/>
              </w:rPr>
              <w:tab/>
              <w:t>Σχετικές βάσεις δεδομένων</w:t>
            </w:r>
          </w:p>
          <w:p w14:paraId="04FF677C" w14:textId="77777777" w:rsidR="008C5CE3" w:rsidRPr="00C71F4F" w:rsidRDefault="008C5CE3" w:rsidP="000201B2">
            <w:pPr>
              <w:spacing w:before="0" w:after="0" w:line="240" w:lineRule="auto"/>
              <w:jc w:val="both"/>
              <w:rPr>
                <w:rFonts w:ascii="Calibri" w:hAnsi="Calibri" w:cs="Times New Roman"/>
                <w:b/>
              </w:rPr>
            </w:pPr>
            <w:r w:rsidRPr="00C71F4F">
              <w:rPr>
                <w:rFonts w:ascii="Calibri" w:hAnsi="Calibri" w:cs="Times New Roman"/>
                <w:b/>
              </w:rPr>
              <w:t>https://go.drugbank.com/</w:t>
            </w:r>
          </w:p>
          <w:p w14:paraId="5531C5E1" w14:textId="77777777" w:rsidR="008C5CE3" w:rsidRPr="00C71F4F" w:rsidRDefault="008C5CE3" w:rsidP="000201B2">
            <w:pPr>
              <w:spacing w:before="0" w:after="0" w:line="240" w:lineRule="auto"/>
              <w:jc w:val="both"/>
              <w:rPr>
                <w:rFonts w:ascii="Calibri" w:hAnsi="Calibri" w:cs="Times New Roman"/>
                <w:b/>
              </w:rPr>
            </w:pPr>
            <w:r w:rsidRPr="00C71F4F">
              <w:rPr>
                <w:rFonts w:ascii="Calibri" w:hAnsi="Calibri" w:cs="Times New Roman"/>
                <w:b/>
              </w:rPr>
              <w:t>https://www.pharmgkb.org/</w:t>
            </w:r>
          </w:p>
        </w:tc>
        <w:tc>
          <w:tcPr>
            <w:tcW w:w="1200" w:type="pct"/>
            <w:vAlign w:val="center"/>
          </w:tcPr>
          <w:p w14:paraId="71812DAA" w14:textId="77777777" w:rsidR="008C5CE3" w:rsidRPr="00C71F4F" w:rsidRDefault="008C5CE3" w:rsidP="000201B2">
            <w:pPr>
              <w:spacing w:before="0" w:after="0" w:line="240" w:lineRule="auto"/>
              <w:jc w:val="center"/>
              <w:rPr>
                <w:rFonts w:ascii="Calibri" w:hAnsi="Calibri" w:cs="Times New Roman"/>
                <w:b/>
              </w:rPr>
            </w:pPr>
            <w:r w:rsidRPr="00C71F4F">
              <w:rPr>
                <w:rFonts w:ascii="Calibri" w:hAnsi="Calibri" w:cs="Times New Roman"/>
                <w:b/>
              </w:rPr>
              <w:t>Ψηφιακό</w:t>
            </w:r>
          </w:p>
        </w:tc>
        <w:tc>
          <w:tcPr>
            <w:tcW w:w="1201" w:type="pct"/>
            <w:vAlign w:val="center"/>
          </w:tcPr>
          <w:p w14:paraId="03C1C64D" w14:textId="77777777" w:rsidR="008C5CE3" w:rsidRPr="00C71F4F" w:rsidRDefault="008C5CE3" w:rsidP="000201B2">
            <w:pPr>
              <w:spacing w:before="0" w:after="0" w:line="240" w:lineRule="auto"/>
              <w:jc w:val="center"/>
              <w:rPr>
                <w:rFonts w:ascii="Calibri" w:hAnsi="Calibri" w:cs="Times New Roman"/>
                <w:b/>
              </w:rPr>
            </w:pPr>
            <w:r w:rsidRPr="00C71F4F">
              <w:rPr>
                <w:rFonts w:ascii="Calibri" w:hAnsi="Calibri" w:cs="Times New Roman"/>
                <w:b/>
                <w:lang w:val="en-US"/>
              </w:rPr>
              <w:t>1-6</w:t>
            </w:r>
          </w:p>
        </w:tc>
      </w:tr>
      <w:tr w:rsidR="008C5CE3" w:rsidRPr="00C71F4F" w14:paraId="7741A738" w14:textId="77777777" w:rsidTr="000201B2">
        <w:tc>
          <w:tcPr>
            <w:tcW w:w="2599" w:type="pct"/>
          </w:tcPr>
          <w:p w14:paraId="48D6A63E" w14:textId="77777777" w:rsidR="008C5CE3" w:rsidRPr="00C71F4F" w:rsidRDefault="008C5CE3" w:rsidP="000201B2">
            <w:pPr>
              <w:spacing w:before="0" w:after="0" w:line="240" w:lineRule="auto"/>
              <w:jc w:val="both"/>
              <w:rPr>
                <w:rFonts w:ascii="Calibri" w:hAnsi="Calibri" w:cs="Times New Roman"/>
                <w:b/>
              </w:rPr>
            </w:pPr>
            <w:r w:rsidRPr="00C71F4F">
              <w:rPr>
                <w:rFonts w:ascii="Calibri" w:hAnsi="Calibri" w:cs="Times New Roman"/>
                <w:b/>
              </w:rPr>
              <w:t>5.</w:t>
            </w:r>
            <w:r w:rsidRPr="00C71F4F">
              <w:rPr>
                <w:rFonts w:ascii="Calibri" w:hAnsi="Calibri" w:cs="Times New Roman"/>
                <w:b/>
              </w:rPr>
              <w:tab/>
              <w:t xml:space="preserve">Προτεινόμενες διαδικτυακές </w:t>
            </w:r>
            <w:proofErr w:type="spellStart"/>
            <w:r w:rsidRPr="00C71F4F">
              <w:rPr>
                <w:rFonts w:ascii="Calibri" w:hAnsi="Calibri" w:cs="Times New Roman"/>
                <w:b/>
              </w:rPr>
              <w:t>online</w:t>
            </w:r>
            <w:proofErr w:type="spellEnd"/>
            <w:r w:rsidRPr="00C71F4F">
              <w:rPr>
                <w:rFonts w:ascii="Calibri" w:hAnsi="Calibri" w:cs="Times New Roman"/>
                <w:b/>
              </w:rPr>
              <w:t xml:space="preserve"> πηγές φαρμακευτικών πληροφοριών</w:t>
            </w:r>
          </w:p>
          <w:p w14:paraId="6DB46BEB" w14:textId="77777777" w:rsidR="008C5CE3" w:rsidRPr="00C71F4F" w:rsidRDefault="008C5CE3" w:rsidP="000201B2">
            <w:pPr>
              <w:spacing w:before="0" w:after="0" w:line="240" w:lineRule="auto"/>
              <w:jc w:val="both"/>
              <w:rPr>
                <w:rFonts w:ascii="Calibri" w:hAnsi="Calibri" w:cs="Times New Roman"/>
                <w:b/>
              </w:rPr>
            </w:pPr>
            <w:r w:rsidRPr="00C71F4F">
              <w:rPr>
                <w:rFonts w:ascii="Calibri" w:hAnsi="Calibri" w:cs="Times New Roman"/>
                <w:b/>
              </w:rPr>
              <w:t>https://guides.ucsf.edu/c.php?g=100967&amp;p=885070</w:t>
            </w:r>
          </w:p>
          <w:p w14:paraId="3D9CF694" w14:textId="77777777" w:rsidR="008C5CE3" w:rsidRPr="00C71F4F" w:rsidRDefault="008C5CE3" w:rsidP="000201B2">
            <w:pPr>
              <w:spacing w:before="0" w:after="0" w:line="240" w:lineRule="auto"/>
              <w:jc w:val="both"/>
              <w:rPr>
                <w:rFonts w:ascii="Calibri" w:hAnsi="Calibri" w:cs="Times New Roman"/>
                <w:b/>
              </w:rPr>
            </w:pPr>
            <w:r w:rsidRPr="00C71F4F">
              <w:rPr>
                <w:rFonts w:ascii="Calibri" w:hAnsi="Calibri" w:cs="Times New Roman"/>
                <w:b/>
              </w:rPr>
              <w:t>https://www.uspharmacist.com/</w:t>
            </w:r>
          </w:p>
          <w:p w14:paraId="49AC6E4C" w14:textId="77777777" w:rsidR="008C5CE3" w:rsidRPr="00C71F4F" w:rsidRDefault="008C5CE3" w:rsidP="000201B2">
            <w:pPr>
              <w:spacing w:before="0" w:after="0" w:line="240" w:lineRule="auto"/>
              <w:jc w:val="both"/>
              <w:rPr>
                <w:rFonts w:ascii="Calibri" w:hAnsi="Calibri" w:cs="Times New Roman"/>
                <w:b/>
              </w:rPr>
            </w:pPr>
            <w:r w:rsidRPr="00C71F4F">
              <w:rPr>
                <w:rFonts w:ascii="Calibri" w:hAnsi="Calibri" w:cs="Times New Roman"/>
                <w:b/>
              </w:rPr>
              <w:t>https://www.pharmacytimes.com/</w:t>
            </w:r>
          </w:p>
        </w:tc>
        <w:tc>
          <w:tcPr>
            <w:tcW w:w="1200" w:type="pct"/>
            <w:vAlign w:val="center"/>
          </w:tcPr>
          <w:p w14:paraId="77102DFA" w14:textId="77777777" w:rsidR="008C5CE3" w:rsidRPr="00C71F4F" w:rsidRDefault="008C5CE3" w:rsidP="000201B2">
            <w:pPr>
              <w:spacing w:before="0" w:after="0" w:line="240" w:lineRule="auto"/>
              <w:jc w:val="center"/>
              <w:rPr>
                <w:rFonts w:ascii="Calibri" w:hAnsi="Calibri" w:cs="Times New Roman"/>
                <w:b/>
              </w:rPr>
            </w:pPr>
            <w:r w:rsidRPr="00C71F4F">
              <w:rPr>
                <w:rFonts w:ascii="Calibri" w:hAnsi="Calibri" w:cs="Times New Roman"/>
                <w:b/>
              </w:rPr>
              <w:t>Ψηφιακό</w:t>
            </w:r>
          </w:p>
        </w:tc>
        <w:tc>
          <w:tcPr>
            <w:tcW w:w="1201" w:type="pct"/>
            <w:vAlign w:val="center"/>
          </w:tcPr>
          <w:p w14:paraId="42C0BDE4" w14:textId="77777777" w:rsidR="008C5CE3" w:rsidRPr="00C71F4F" w:rsidRDefault="008C5CE3" w:rsidP="000201B2">
            <w:pPr>
              <w:spacing w:before="0" w:after="0" w:line="240" w:lineRule="auto"/>
              <w:jc w:val="center"/>
              <w:rPr>
                <w:rFonts w:ascii="Calibri" w:hAnsi="Calibri" w:cs="Times New Roman"/>
                <w:b/>
              </w:rPr>
            </w:pPr>
            <w:r w:rsidRPr="00C71F4F">
              <w:rPr>
                <w:rFonts w:ascii="Calibri" w:hAnsi="Calibri" w:cs="Times New Roman"/>
                <w:b/>
                <w:lang w:val="en-US"/>
              </w:rPr>
              <w:t>1-6</w:t>
            </w:r>
          </w:p>
        </w:tc>
      </w:tr>
    </w:tbl>
    <w:p w14:paraId="3C7902C8" w14:textId="77777777" w:rsidR="004F0FAE" w:rsidRPr="00876AD4" w:rsidRDefault="004F0FAE" w:rsidP="000C2264">
      <w:pPr>
        <w:pStyle w:val="ListParagraph"/>
        <w:shd w:val="clear" w:color="auto" w:fill="FFFFFF" w:themeFill="background1"/>
        <w:ind w:left="-66"/>
        <w:rPr>
          <w:rFonts w:cstheme="minorHAnsi"/>
          <w:lang w:eastAsia="el-GR"/>
        </w:rPr>
      </w:pPr>
    </w:p>
    <w:p w14:paraId="32F44CBB" w14:textId="77777777" w:rsidR="00DB6577" w:rsidRDefault="00DB6577">
      <w:pPr>
        <w:spacing w:before="0" w:after="160" w:line="259" w:lineRule="auto"/>
        <w:rPr>
          <w:rFonts w:eastAsia="Times New Roman" w:cstheme="minorHAnsi"/>
          <w:b/>
          <w:color w:val="05777D"/>
          <w:sz w:val="24"/>
          <w:lang w:eastAsia="el-GR"/>
        </w:rPr>
      </w:pPr>
      <w:r>
        <w:rPr>
          <w:rFonts w:eastAsia="Times New Roman" w:cstheme="minorHAnsi"/>
          <w:b/>
          <w:color w:val="05777D"/>
          <w:sz w:val="24"/>
          <w:lang w:eastAsia="el-GR"/>
        </w:rPr>
        <w:br w:type="page"/>
      </w:r>
    </w:p>
    <w:p w14:paraId="4A02627F" w14:textId="5B7F051F" w:rsidR="003B7800" w:rsidRDefault="00DB6577" w:rsidP="00A15C5C">
      <w:pPr>
        <w:pStyle w:val="ListParagraph"/>
        <w:ind w:left="-66"/>
        <w:rPr>
          <w:rFonts w:eastAsia="Times New Roman" w:cstheme="minorHAnsi"/>
          <w:b/>
          <w:color w:val="05777D"/>
          <w:sz w:val="24"/>
          <w:lang w:eastAsia="el-GR"/>
        </w:rPr>
      </w:pPr>
      <w:r w:rsidRPr="00876AD4">
        <w:rPr>
          <w:rFonts w:eastAsia="Times New Roman" w:cstheme="minorHAnsi"/>
          <w:b/>
          <w:color w:val="05777D"/>
          <w:sz w:val="24"/>
          <w:lang w:eastAsia="el-GR"/>
        </w:rPr>
        <w:lastRenderedPageBreak/>
        <w:t>Δομή Εκπαιδευτικού προγράμματος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8"/>
        <w:gridCol w:w="3208"/>
        <w:gridCol w:w="3462"/>
      </w:tblGrid>
      <w:tr w:rsidR="00851D15" w:rsidRPr="000E2FC7" w14:paraId="09ED0011" w14:textId="77777777" w:rsidTr="000201B2">
        <w:trPr>
          <w:trHeight w:val="87"/>
        </w:trPr>
        <w:tc>
          <w:tcPr>
            <w:tcW w:w="5000" w:type="pct"/>
            <w:gridSpan w:val="3"/>
          </w:tcPr>
          <w:p w14:paraId="301D625E" w14:textId="77777777" w:rsidR="00851D15" w:rsidRPr="000E2FC7" w:rsidRDefault="00851D15" w:rsidP="000201B2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</w:rPr>
            </w:pPr>
            <w:r w:rsidRPr="000E2FC7">
              <w:rPr>
                <w:rFonts w:ascii="Calibri" w:eastAsia="Times New Roman" w:hAnsi="Calibri" w:cs="Times New Roman"/>
                <w:b/>
                <w:color w:val="05777D"/>
              </w:rPr>
              <w:t xml:space="preserve">Διδακτική Ενότητα 1: </w:t>
            </w:r>
            <w:r>
              <w:rPr>
                <w:rFonts w:ascii="Calibri" w:eastAsia="Times New Roman" w:hAnsi="Calibri" w:cs="Times New Roman"/>
                <w:b/>
                <w:color w:val="05777D"/>
              </w:rPr>
              <w:t>Ρινολογία</w:t>
            </w:r>
          </w:p>
          <w:p w14:paraId="72538A49" w14:textId="77777777" w:rsidR="00851D15" w:rsidRPr="000E2FC7" w:rsidRDefault="00851D15" w:rsidP="000201B2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proofErr w:type="spellStart"/>
            <w:r w:rsidRPr="00A310C7">
              <w:rPr>
                <w:rFonts w:ascii="Calibri" w:eastAsia="Times New Roman" w:hAnsi="Calibri" w:cs="Times New Roman"/>
                <w:i/>
                <w:iCs/>
              </w:rPr>
              <w:t>Ρινοκολπίτιδα</w:t>
            </w:r>
            <w:proofErr w:type="spellEnd"/>
            <w:r w:rsidRPr="00A310C7">
              <w:rPr>
                <w:rFonts w:ascii="Calibri" w:eastAsia="Times New Roman" w:hAnsi="Calibri" w:cs="Times New Roman"/>
                <w:i/>
                <w:iCs/>
              </w:rPr>
              <w:t>: τι σημαίνει, τι μπορεί να κρύβει</w:t>
            </w:r>
          </w:p>
        </w:tc>
      </w:tr>
      <w:tr w:rsidR="00851D15" w:rsidRPr="000E2FC7" w14:paraId="003CF283" w14:textId="77777777" w:rsidTr="000201B2">
        <w:trPr>
          <w:trHeight w:val="87"/>
        </w:trPr>
        <w:tc>
          <w:tcPr>
            <w:tcW w:w="5000" w:type="pct"/>
            <w:gridSpan w:val="3"/>
          </w:tcPr>
          <w:p w14:paraId="6428553B" w14:textId="77777777" w:rsidR="00851D15" w:rsidRPr="000E2FC7" w:rsidRDefault="00851D15" w:rsidP="000201B2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i/>
              </w:rPr>
            </w:pPr>
            <w:r w:rsidRPr="000E2FC7">
              <w:rPr>
                <w:rFonts w:ascii="Calibri" w:eastAsia="Times New Roman" w:hAnsi="Calibri" w:cs="Times New Roman"/>
                <w:b/>
                <w:bCs/>
                <w:i/>
              </w:rPr>
              <w:t>Περιγραφή</w:t>
            </w:r>
          </w:p>
          <w:p w14:paraId="7A5A9617" w14:textId="77777777" w:rsidR="00851D15" w:rsidRPr="000E2DF9" w:rsidRDefault="00851D15" w:rsidP="000201B2">
            <w:pPr>
              <w:keepNext/>
              <w:spacing w:after="120"/>
              <w:ind w:right="357"/>
              <w:contextualSpacing/>
              <w:jc w:val="both"/>
              <w:rPr>
                <w:rFonts w:ascii="Calibri" w:eastAsia="Times New Roman" w:hAnsi="Calibri" w:cs="Times New Roman"/>
                <w:i/>
                <w:iCs/>
              </w:rPr>
            </w:pPr>
            <w:r>
              <w:rPr>
                <w:rFonts w:ascii="Calibri" w:eastAsia="Times New Roman" w:hAnsi="Calibri" w:cs="Times New Roman"/>
                <w:i/>
                <w:iCs/>
                <w:lang w:val="en-US"/>
              </w:rPr>
              <w:t>H</w:t>
            </w:r>
            <w:r w:rsidRPr="000E2DF9">
              <w:rPr>
                <w:rFonts w:ascii="Calibri" w:eastAsia="Times New Roman" w:hAnsi="Calibri" w:cs="Times New Roman"/>
                <w:i/>
                <w:iCs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iCs/>
              </w:rPr>
              <w:t xml:space="preserve">διάλεξη θα επικεντρωθεί στην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</w:rPr>
              <w:t>ρινοκολπίτιδα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</w:rPr>
              <w:t>, χρόνια και οξεία. Παθοφυσιολογία, επιπτώσεις, πολύποδες και επιρροή στην όσφρηση.</w:t>
            </w:r>
          </w:p>
        </w:tc>
      </w:tr>
      <w:tr w:rsidR="00851D15" w:rsidRPr="000E2FC7" w14:paraId="4A08537C" w14:textId="77777777" w:rsidTr="000201B2">
        <w:trPr>
          <w:trHeight w:val="512"/>
        </w:trPr>
        <w:tc>
          <w:tcPr>
            <w:tcW w:w="1536" w:type="pct"/>
          </w:tcPr>
          <w:p w14:paraId="3D302C56" w14:textId="77777777" w:rsidR="00851D15" w:rsidRPr="000E2FC7" w:rsidRDefault="00851D15" w:rsidP="000201B2">
            <w:pPr>
              <w:keepNext/>
              <w:tabs>
                <w:tab w:val="left" w:pos="2268"/>
              </w:tabs>
              <w:spacing w:after="120"/>
              <w:ind w:right="357"/>
              <w:rPr>
                <w:rFonts w:ascii="Calibri" w:eastAsia="Times New Roman" w:hAnsi="Calibri" w:cs="Times New Roman"/>
                <w:i/>
                <w:color w:val="05777D"/>
              </w:rPr>
            </w:pPr>
            <w:r w:rsidRPr="000E2FC7">
              <w:rPr>
                <w:rFonts w:ascii="Calibri" w:eastAsia="Times New Roman" w:hAnsi="Calibri" w:cs="Times New Roman"/>
                <w:b/>
                <w:color w:val="05777D"/>
              </w:rPr>
              <w:t>Ώρες</w:t>
            </w:r>
          </w:p>
        </w:tc>
        <w:tc>
          <w:tcPr>
            <w:tcW w:w="1666" w:type="pct"/>
          </w:tcPr>
          <w:p w14:paraId="7C21A12D" w14:textId="77777777" w:rsidR="00851D15" w:rsidRPr="000E2FC7" w:rsidRDefault="00851D15" w:rsidP="000201B2">
            <w:pPr>
              <w:keepNext/>
              <w:spacing w:after="120"/>
              <w:ind w:right="357"/>
              <w:rPr>
                <w:rFonts w:ascii="Calibri" w:eastAsia="Times New Roman" w:hAnsi="Calibri" w:cs="Times New Roman"/>
                <w:b/>
                <w:color w:val="05777D"/>
              </w:rPr>
            </w:pPr>
            <w:r w:rsidRPr="000E2FC7">
              <w:rPr>
                <w:rFonts w:ascii="Calibri" w:eastAsia="Times New Roman" w:hAnsi="Calibri" w:cs="Times New Roman"/>
                <w:b/>
                <w:color w:val="05777D"/>
              </w:rPr>
              <w:t xml:space="preserve">Μέθοδος υλοποίησης </w:t>
            </w:r>
          </w:p>
        </w:tc>
        <w:tc>
          <w:tcPr>
            <w:tcW w:w="1798" w:type="pct"/>
          </w:tcPr>
          <w:p w14:paraId="313143F1" w14:textId="77777777" w:rsidR="00851D15" w:rsidRPr="000E2FC7" w:rsidRDefault="00851D15" w:rsidP="000201B2">
            <w:pPr>
              <w:keepNext/>
              <w:spacing w:after="120"/>
              <w:ind w:right="357"/>
              <w:rPr>
                <w:rFonts w:ascii="Calibri" w:eastAsia="Times New Roman" w:hAnsi="Calibri" w:cs="Times New Roman"/>
                <w:i/>
                <w:color w:val="05777D"/>
              </w:rPr>
            </w:pPr>
            <w:r w:rsidRPr="000E2FC7">
              <w:rPr>
                <w:rFonts w:ascii="Calibri" w:eastAsia="Times New Roman" w:hAnsi="Calibri" w:cs="Times New Roman"/>
                <w:b/>
                <w:color w:val="05777D"/>
              </w:rPr>
              <w:t>Διδάσκουσα/Διδάσκων</w:t>
            </w:r>
          </w:p>
        </w:tc>
      </w:tr>
      <w:tr w:rsidR="00851D15" w:rsidRPr="000E2FC7" w14:paraId="41CDDA63" w14:textId="77777777" w:rsidTr="000201B2">
        <w:trPr>
          <w:trHeight w:val="128"/>
        </w:trPr>
        <w:tc>
          <w:tcPr>
            <w:tcW w:w="1536" w:type="pct"/>
            <w:vAlign w:val="center"/>
          </w:tcPr>
          <w:p w14:paraId="3C779B35" w14:textId="77777777" w:rsidR="00851D15" w:rsidRPr="000E2FC7" w:rsidRDefault="00851D15" w:rsidP="00020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5777D"/>
              </w:rPr>
            </w:pPr>
            <w:r w:rsidRPr="000E2FC7">
              <w:rPr>
                <w:rFonts w:ascii="Calibri" w:eastAsia="Times New Roman" w:hAnsi="Calibri" w:cs="Times New Roman"/>
                <w:i/>
              </w:rPr>
              <w:t>5</w:t>
            </w:r>
          </w:p>
        </w:tc>
        <w:tc>
          <w:tcPr>
            <w:tcW w:w="1666" w:type="pct"/>
            <w:vAlign w:val="center"/>
          </w:tcPr>
          <w:p w14:paraId="538A0DF4" w14:textId="77777777" w:rsidR="00851D15" w:rsidRPr="000E2FC7" w:rsidRDefault="00851D15" w:rsidP="00020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0E2FC7">
              <w:rPr>
                <w:rFonts w:ascii="Calibri" w:eastAsia="Times New Roman" w:hAnsi="Calibri" w:cs="Times New Roman"/>
                <w:i/>
              </w:rPr>
              <w:t>Σύγχρονη τηλεκπαίδευση</w:t>
            </w:r>
          </w:p>
        </w:tc>
        <w:tc>
          <w:tcPr>
            <w:tcW w:w="1798" w:type="pct"/>
            <w:vAlign w:val="center"/>
          </w:tcPr>
          <w:p w14:paraId="72463157" w14:textId="77777777" w:rsidR="00851D15" w:rsidRDefault="00851D15" w:rsidP="000201B2">
            <w:pPr>
              <w:keepNext/>
              <w:spacing w:after="0" w:line="240" w:lineRule="auto"/>
              <w:ind w:right="357"/>
              <w:jc w:val="center"/>
              <w:rPr>
                <w:rFonts w:ascii="Calibri" w:eastAsia="Times New Roman" w:hAnsi="Calibri" w:cs="Times New Roman"/>
                <w:b/>
                <w:bCs/>
                <w:i/>
              </w:rPr>
            </w:pPr>
            <w:r w:rsidRPr="0031426F">
              <w:rPr>
                <w:rFonts w:ascii="Calibri" w:eastAsia="Times New Roman" w:hAnsi="Calibri" w:cs="Times New Roman"/>
                <w:b/>
                <w:bCs/>
                <w:i/>
              </w:rPr>
              <w:t xml:space="preserve">Κωνσταντινίδης Ιορδάνης </w:t>
            </w:r>
          </w:p>
          <w:p w14:paraId="09DFBF6F" w14:textId="77777777" w:rsidR="00851D15" w:rsidRDefault="00851D15" w:rsidP="000201B2">
            <w:pPr>
              <w:keepNext/>
              <w:spacing w:after="0" w:line="240" w:lineRule="auto"/>
              <w:ind w:right="357"/>
              <w:jc w:val="center"/>
              <w:rPr>
                <w:rFonts w:ascii="Calibri" w:eastAsia="Times New Roman" w:hAnsi="Calibri" w:cs="Times New Roman"/>
                <w:i/>
              </w:rPr>
            </w:pPr>
            <w:r w:rsidRPr="0031426F">
              <w:rPr>
                <w:rFonts w:ascii="Calibri" w:eastAsia="Times New Roman" w:hAnsi="Calibri" w:cs="Times New Roman"/>
                <w:i/>
              </w:rPr>
              <w:t>Αν Καθηγητής ΑΠΘ</w:t>
            </w:r>
          </w:p>
          <w:p w14:paraId="67BFBD4B" w14:textId="77777777" w:rsidR="00851D15" w:rsidRPr="0031426F" w:rsidRDefault="00851D15" w:rsidP="000201B2">
            <w:pPr>
              <w:keepNext/>
              <w:spacing w:after="0" w:line="240" w:lineRule="auto"/>
              <w:ind w:right="357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31426F">
              <w:rPr>
                <w:rFonts w:ascii="Calibri" w:eastAsia="Times New Roman" w:hAnsi="Calibri" w:cs="Times New Roman"/>
                <w:i/>
              </w:rPr>
              <w:t>ΓΝ Παπαγεωργίου</w:t>
            </w:r>
          </w:p>
        </w:tc>
      </w:tr>
    </w:tbl>
    <w:p w14:paraId="113FD046" w14:textId="77777777" w:rsidR="00851D15" w:rsidRPr="000E2FC7" w:rsidRDefault="00851D15" w:rsidP="00851D15">
      <w:pPr>
        <w:keepNext/>
        <w:spacing w:after="120"/>
        <w:ind w:right="357"/>
        <w:rPr>
          <w:rFonts w:ascii="Calibri" w:eastAsia="Times New Roman" w:hAnsi="Calibri" w:cs="Times New Roman"/>
          <w:b/>
          <w:color w:val="05777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8"/>
        <w:gridCol w:w="3208"/>
        <w:gridCol w:w="3462"/>
      </w:tblGrid>
      <w:tr w:rsidR="00851D15" w:rsidRPr="000E2FC7" w14:paraId="55DE452D" w14:textId="77777777" w:rsidTr="000201B2">
        <w:trPr>
          <w:trHeight w:val="87"/>
        </w:trPr>
        <w:tc>
          <w:tcPr>
            <w:tcW w:w="5000" w:type="pct"/>
            <w:gridSpan w:val="3"/>
          </w:tcPr>
          <w:p w14:paraId="5825CBC5" w14:textId="77777777" w:rsidR="00851D15" w:rsidRPr="000E2FC7" w:rsidRDefault="00851D15" w:rsidP="000201B2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</w:rPr>
            </w:pPr>
            <w:r w:rsidRPr="000E2FC7">
              <w:rPr>
                <w:rFonts w:ascii="Calibri" w:eastAsia="Times New Roman" w:hAnsi="Calibri" w:cs="Times New Roman"/>
                <w:b/>
                <w:color w:val="05777D"/>
              </w:rPr>
              <w:t xml:space="preserve">Διδακτική Ενότητα 2: </w:t>
            </w:r>
            <w:r>
              <w:rPr>
                <w:rFonts w:ascii="Calibri" w:eastAsia="Times New Roman" w:hAnsi="Calibri" w:cs="Times New Roman"/>
                <w:b/>
                <w:color w:val="05777D"/>
              </w:rPr>
              <w:t>Ρινολογία</w:t>
            </w:r>
          </w:p>
          <w:p w14:paraId="3D072334" w14:textId="77777777" w:rsidR="00851D15" w:rsidRPr="000E2FC7" w:rsidRDefault="00851D15" w:rsidP="000201B2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>
              <w:rPr>
                <w:rFonts w:ascii="Calibri" w:eastAsia="Times New Roman" w:hAnsi="Calibri" w:cs="Times New Roman"/>
                <w:i/>
              </w:rPr>
              <w:t>Ρινικές πλύσεις: τι, πότε, πως</w:t>
            </w:r>
          </w:p>
        </w:tc>
      </w:tr>
      <w:tr w:rsidR="00851D15" w:rsidRPr="000E2FC7" w14:paraId="3995D138" w14:textId="77777777" w:rsidTr="000201B2">
        <w:trPr>
          <w:trHeight w:val="87"/>
        </w:trPr>
        <w:tc>
          <w:tcPr>
            <w:tcW w:w="5000" w:type="pct"/>
            <w:gridSpan w:val="3"/>
          </w:tcPr>
          <w:p w14:paraId="4B10AD88" w14:textId="77777777" w:rsidR="00851D15" w:rsidRPr="000E2FC7" w:rsidRDefault="00851D15" w:rsidP="000201B2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i/>
              </w:rPr>
            </w:pPr>
            <w:r w:rsidRPr="000E2FC7">
              <w:rPr>
                <w:rFonts w:ascii="Calibri" w:eastAsia="Times New Roman" w:hAnsi="Calibri" w:cs="Times New Roman"/>
                <w:b/>
                <w:bCs/>
                <w:i/>
              </w:rPr>
              <w:t>Περιγραφή</w:t>
            </w:r>
          </w:p>
          <w:p w14:paraId="59DE209B" w14:textId="77777777" w:rsidR="00851D15" w:rsidRPr="000E2FC7" w:rsidRDefault="00851D15" w:rsidP="000201B2">
            <w:pPr>
              <w:keepNext/>
              <w:spacing w:after="120"/>
              <w:ind w:right="357"/>
              <w:contextualSpacing/>
              <w:jc w:val="both"/>
              <w:rPr>
                <w:rFonts w:ascii="Calibri" w:eastAsia="Times New Roman" w:hAnsi="Calibri" w:cs="Times New Roman"/>
                <w:i/>
                <w:iCs/>
              </w:rPr>
            </w:pPr>
            <w:r w:rsidRPr="000E2FC7">
              <w:rPr>
                <w:rFonts w:ascii="Calibri" w:eastAsia="Times New Roman" w:hAnsi="Calibri" w:cs="Times New Roman"/>
                <w:i/>
                <w:iCs/>
              </w:rPr>
              <w:t>Η εισήγηση αφορά στην ανάλυση των</w:t>
            </w:r>
            <w:r>
              <w:rPr>
                <w:rFonts w:ascii="Calibri" w:eastAsia="Times New Roman" w:hAnsi="Calibri" w:cs="Times New Roman"/>
                <w:i/>
                <w:iCs/>
              </w:rPr>
              <w:t xml:space="preserve"> ρινικών πλύσεων. Ειδικότερα αφορά το πως εκτελούνται, πότε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</w:rPr>
              <w:t>οφελούν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</w:rPr>
              <w:t xml:space="preserve"> και τι είναι.</w:t>
            </w:r>
          </w:p>
        </w:tc>
      </w:tr>
      <w:tr w:rsidR="00851D15" w:rsidRPr="000E2FC7" w14:paraId="128E16E5" w14:textId="77777777" w:rsidTr="000201B2">
        <w:trPr>
          <w:trHeight w:val="512"/>
        </w:trPr>
        <w:tc>
          <w:tcPr>
            <w:tcW w:w="1536" w:type="pct"/>
          </w:tcPr>
          <w:p w14:paraId="4388354C" w14:textId="77777777" w:rsidR="00851D15" w:rsidRPr="000E2FC7" w:rsidRDefault="00851D15" w:rsidP="000201B2">
            <w:pPr>
              <w:keepNext/>
              <w:tabs>
                <w:tab w:val="left" w:pos="2268"/>
              </w:tabs>
              <w:spacing w:after="120"/>
              <w:ind w:right="357"/>
              <w:rPr>
                <w:rFonts w:ascii="Calibri" w:eastAsia="Times New Roman" w:hAnsi="Calibri" w:cs="Times New Roman"/>
                <w:i/>
                <w:color w:val="05777D"/>
              </w:rPr>
            </w:pPr>
            <w:r w:rsidRPr="000E2FC7">
              <w:rPr>
                <w:rFonts w:ascii="Calibri" w:eastAsia="Times New Roman" w:hAnsi="Calibri" w:cs="Times New Roman"/>
                <w:b/>
                <w:color w:val="05777D"/>
              </w:rPr>
              <w:t>Ώρες</w:t>
            </w:r>
          </w:p>
        </w:tc>
        <w:tc>
          <w:tcPr>
            <w:tcW w:w="1666" w:type="pct"/>
          </w:tcPr>
          <w:p w14:paraId="5B718A49" w14:textId="77777777" w:rsidR="00851D15" w:rsidRPr="000E2FC7" w:rsidRDefault="00851D15" w:rsidP="000201B2">
            <w:pPr>
              <w:keepNext/>
              <w:spacing w:after="120"/>
              <w:ind w:right="357"/>
              <w:rPr>
                <w:rFonts w:ascii="Calibri" w:eastAsia="Times New Roman" w:hAnsi="Calibri" w:cs="Times New Roman"/>
                <w:b/>
                <w:color w:val="05777D"/>
              </w:rPr>
            </w:pPr>
            <w:r w:rsidRPr="000E2FC7">
              <w:rPr>
                <w:rFonts w:ascii="Calibri" w:eastAsia="Times New Roman" w:hAnsi="Calibri" w:cs="Times New Roman"/>
                <w:b/>
                <w:color w:val="05777D"/>
              </w:rPr>
              <w:t xml:space="preserve">Μέθοδος υλοποίησης </w:t>
            </w:r>
          </w:p>
        </w:tc>
        <w:tc>
          <w:tcPr>
            <w:tcW w:w="1798" w:type="pct"/>
          </w:tcPr>
          <w:p w14:paraId="2DD2FF04" w14:textId="77777777" w:rsidR="00851D15" w:rsidRPr="000E2FC7" w:rsidRDefault="00851D15" w:rsidP="000201B2">
            <w:pPr>
              <w:keepNext/>
              <w:spacing w:after="120"/>
              <w:ind w:right="357"/>
              <w:rPr>
                <w:rFonts w:ascii="Calibri" w:eastAsia="Times New Roman" w:hAnsi="Calibri" w:cs="Times New Roman"/>
                <w:b/>
                <w:color w:val="05777D"/>
              </w:rPr>
            </w:pPr>
            <w:r w:rsidRPr="000E2FC7">
              <w:rPr>
                <w:rFonts w:ascii="Calibri" w:eastAsia="Times New Roman" w:hAnsi="Calibri" w:cs="Times New Roman"/>
                <w:b/>
                <w:color w:val="05777D"/>
              </w:rPr>
              <w:t>Διδάσκουσα/Διδάσκων</w:t>
            </w:r>
          </w:p>
        </w:tc>
      </w:tr>
      <w:tr w:rsidR="00851D15" w:rsidRPr="000E2FC7" w14:paraId="1D3649C1" w14:textId="77777777" w:rsidTr="000201B2">
        <w:trPr>
          <w:trHeight w:val="128"/>
        </w:trPr>
        <w:tc>
          <w:tcPr>
            <w:tcW w:w="1536" w:type="pct"/>
            <w:vAlign w:val="center"/>
          </w:tcPr>
          <w:p w14:paraId="70110BE1" w14:textId="77777777" w:rsidR="00851D15" w:rsidRPr="000E2FC7" w:rsidRDefault="00851D15" w:rsidP="000201B2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5777D"/>
              </w:rPr>
            </w:pPr>
            <w:r w:rsidRPr="000E2FC7">
              <w:rPr>
                <w:rFonts w:ascii="Calibri" w:eastAsia="Times New Roman" w:hAnsi="Calibri" w:cs="Times New Roman"/>
                <w:i/>
              </w:rPr>
              <w:t>5</w:t>
            </w:r>
          </w:p>
        </w:tc>
        <w:tc>
          <w:tcPr>
            <w:tcW w:w="1666" w:type="pct"/>
            <w:vAlign w:val="center"/>
          </w:tcPr>
          <w:p w14:paraId="5901BBE2" w14:textId="77777777" w:rsidR="00851D15" w:rsidRPr="000E2FC7" w:rsidRDefault="00851D15" w:rsidP="000201B2">
            <w:pPr>
              <w:spacing w:after="0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0E2FC7">
              <w:rPr>
                <w:rFonts w:ascii="Calibri" w:eastAsia="Times New Roman" w:hAnsi="Calibri" w:cs="Times New Roman"/>
                <w:i/>
              </w:rPr>
              <w:t>Σύγχρονη τηλεκπαίδευση</w:t>
            </w:r>
          </w:p>
        </w:tc>
        <w:tc>
          <w:tcPr>
            <w:tcW w:w="1798" w:type="pct"/>
          </w:tcPr>
          <w:p w14:paraId="3291C4C3" w14:textId="77777777" w:rsidR="00851D15" w:rsidRPr="000E2FC7" w:rsidRDefault="00851D15" w:rsidP="00020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2D2766">
              <w:rPr>
                <w:rFonts w:ascii="Calibri" w:eastAsia="Times New Roman" w:hAnsi="Calibri" w:cs="Times New Roman"/>
                <w:b/>
                <w:bCs/>
                <w:i/>
              </w:rPr>
              <w:t xml:space="preserve">Τσακιροπούλου Ευαγγελία, </w:t>
            </w:r>
            <w:r w:rsidRPr="002D2766">
              <w:rPr>
                <w:rFonts w:ascii="Calibri" w:eastAsia="Times New Roman" w:hAnsi="Calibri" w:cs="Times New Roman"/>
                <w:i/>
              </w:rPr>
              <w:t xml:space="preserve">Ωτορινολαρυγγολόγος , Ελ Επαγγελματίας, Γραμματέας Ελληνικής Εταιρείας ΩΡΛ Αλλεργίας, Ανοσολογίας και </w:t>
            </w:r>
            <w:proofErr w:type="spellStart"/>
            <w:r w:rsidRPr="002D2766">
              <w:rPr>
                <w:rFonts w:ascii="Calibri" w:eastAsia="Times New Roman" w:hAnsi="Calibri" w:cs="Times New Roman"/>
                <w:i/>
              </w:rPr>
              <w:t>Ρογχοπαθειών</w:t>
            </w:r>
            <w:proofErr w:type="spellEnd"/>
          </w:p>
        </w:tc>
      </w:tr>
    </w:tbl>
    <w:p w14:paraId="46B82D95" w14:textId="77777777" w:rsidR="00851D15" w:rsidRPr="000E2FC7" w:rsidRDefault="00851D15" w:rsidP="00851D15">
      <w:pPr>
        <w:keepNext/>
        <w:spacing w:after="120"/>
        <w:ind w:right="357"/>
        <w:rPr>
          <w:rFonts w:ascii="Calibri" w:eastAsia="Times New Roman" w:hAnsi="Calibri" w:cs="Times New Roman"/>
          <w:b/>
          <w:color w:val="05777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8"/>
        <w:gridCol w:w="3208"/>
        <w:gridCol w:w="3462"/>
      </w:tblGrid>
      <w:tr w:rsidR="00851D15" w:rsidRPr="000E2FC7" w14:paraId="5C9682E1" w14:textId="77777777" w:rsidTr="000201B2">
        <w:trPr>
          <w:trHeight w:val="87"/>
        </w:trPr>
        <w:tc>
          <w:tcPr>
            <w:tcW w:w="5000" w:type="pct"/>
            <w:gridSpan w:val="3"/>
          </w:tcPr>
          <w:p w14:paraId="22B97703" w14:textId="77777777" w:rsidR="00851D15" w:rsidRPr="000E2FC7" w:rsidRDefault="00851D15" w:rsidP="000201B2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</w:rPr>
            </w:pPr>
            <w:r w:rsidRPr="000E2FC7">
              <w:rPr>
                <w:rFonts w:ascii="Calibri" w:eastAsia="Times New Roman" w:hAnsi="Calibri" w:cs="Times New Roman"/>
                <w:b/>
                <w:color w:val="05777D"/>
              </w:rPr>
              <w:t xml:space="preserve">Διδακτική Ενότητα 3: </w:t>
            </w:r>
            <w:r>
              <w:rPr>
                <w:rFonts w:ascii="Calibri" w:eastAsia="Times New Roman" w:hAnsi="Calibri" w:cs="Times New Roman"/>
                <w:b/>
                <w:color w:val="05777D"/>
              </w:rPr>
              <w:t>Ωτολογία</w:t>
            </w:r>
          </w:p>
          <w:p w14:paraId="40176550" w14:textId="77777777" w:rsidR="00851D15" w:rsidRPr="000E2FC7" w:rsidRDefault="00851D15" w:rsidP="000201B2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352B2D">
              <w:rPr>
                <w:rFonts w:ascii="Calibri" w:eastAsia="Times New Roman" w:hAnsi="Calibri" w:cs="Times New Roman"/>
                <w:i/>
              </w:rPr>
              <w:t>Φλεγμονώδεις παθήσεις του αυτιού</w:t>
            </w:r>
          </w:p>
        </w:tc>
      </w:tr>
      <w:tr w:rsidR="00851D15" w:rsidRPr="000E2FC7" w14:paraId="39B65D87" w14:textId="77777777" w:rsidTr="000201B2">
        <w:trPr>
          <w:trHeight w:val="87"/>
        </w:trPr>
        <w:tc>
          <w:tcPr>
            <w:tcW w:w="5000" w:type="pct"/>
            <w:gridSpan w:val="3"/>
          </w:tcPr>
          <w:p w14:paraId="1527E342" w14:textId="77777777" w:rsidR="00851D15" w:rsidRPr="000E2FC7" w:rsidRDefault="00851D15" w:rsidP="000201B2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i/>
              </w:rPr>
            </w:pPr>
            <w:r w:rsidRPr="000E2FC7">
              <w:rPr>
                <w:rFonts w:ascii="Calibri" w:eastAsia="Times New Roman" w:hAnsi="Calibri" w:cs="Times New Roman"/>
                <w:b/>
                <w:bCs/>
                <w:i/>
              </w:rPr>
              <w:t>Περιγραφή</w:t>
            </w:r>
          </w:p>
          <w:p w14:paraId="36461592" w14:textId="77777777" w:rsidR="00851D15" w:rsidRPr="000E2FC7" w:rsidRDefault="00851D15" w:rsidP="000201B2">
            <w:pPr>
              <w:keepNext/>
              <w:spacing w:after="120"/>
              <w:ind w:right="357"/>
              <w:contextualSpacing/>
              <w:jc w:val="both"/>
              <w:rPr>
                <w:rFonts w:ascii="Calibri" w:eastAsia="Times New Roman" w:hAnsi="Calibri" w:cs="Times New Roman"/>
                <w:i/>
                <w:iCs/>
              </w:rPr>
            </w:pPr>
            <w:r w:rsidRPr="000E2FC7">
              <w:rPr>
                <w:rFonts w:ascii="Calibri" w:eastAsia="Times New Roman" w:hAnsi="Calibri" w:cs="Times New Roman"/>
                <w:i/>
                <w:iCs/>
              </w:rPr>
              <w:t xml:space="preserve">Στην εισήγηση μελετώνται οι </w:t>
            </w:r>
            <w:r>
              <w:rPr>
                <w:rFonts w:ascii="Calibri" w:eastAsia="Times New Roman" w:hAnsi="Calibri" w:cs="Times New Roman"/>
                <w:i/>
                <w:iCs/>
              </w:rPr>
              <w:t>φλεγμονώδεις παθήσεις του αυτιού, έξω και έσω, οξείες και χρόνιες.</w:t>
            </w:r>
          </w:p>
        </w:tc>
      </w:tr>
      <w:tr w:rsidR="00851D15" w:rsidRPr="000E2FC7" w14:paraId="339F5A82" w14:textId="77777777" w:rsidTr="000201B2">
        <w:trPr>
          <w:trHeight w:val="512"/>
        </w:trPr>
        <w:tc>
          <w:tcPr>
            <w:tcW w:w="1536" w:type="pct"/>
          </w:tcPr>
          <w:p w14:paraId="242ED591" w14:textId="77777777" w:rsidR="00851D15" w:rsidRPr="000E2FC7" w:rsidRDefault="00851D15" w:rsidP="000201B2">
            <w:pPr>
              <w:keepNext/>
              <w:tabs>
                <w:tab w:val="left" w:pos="2268"/>
              </w:tabs>
              <w:spacing w:after="120"/>
              <w:ind w:right="357"/>
              <w:rPr>
                <w:rFonts w:ascii="Calibri" w:eastAsia="Times New Roman" w:hAnsi="Calibri" w:cs="Times New Roman"/>
                <w:i/>
                <w:color w:val="05777D"/>
              </w:rPr>
            </w:pPr>
            <w:r w:rsidRPr="000E2FC7">
              <w:rPr>
                <w:rFonts w:ascii="Calibri" w:eastAsia="Times New Roman" w:hAnsi="Calibri" w:cs="Times New Roman"/>
                <w:b/>
                <w:color w:val="05777D"/>
              </w:rPr>
              <w:t>Ώρες</w:t>
            </w:r>
          </w:p>
        </w:tc>
        <w:tc>
          <w:tcPr>
            <w:tcW w:w="1666" w:type="pct"/>
          </w:tcPr>
          <w:p w14:paraId="33C3E721" w14:textId="77777777" w:rsidR="00851D15" w:rsidRPr="000E2FC7" w:rsidRDefault="00851D15" w:rsidP="000201B2">
            <w:pPr>
              <w:keepNext/>
              <w:spacing w:after="120"/>
              <w:ind w:right="357"/>
              <w:rPr>
                <w:rFonts w:ascii="Calibri" w:eastAsia="Times New Roman" w:hAnsi="Calibri" w:cs="Times New Roman"/>
                <w:b/>
                <w:color w:val="05777D"/>
              </w:rPr>
            </w:pPr>
            <w:r w:rsidRPr="000E2FC7">
              <w:rPr>
                <w:rFonts w:ascii="Calibri" w:eastAsia="Times New Roman" w:hAnsi="Calibri" w:cs="Times New Roman"/>
                <w:b/>
                <w:color w:val="05777D"/>
              </w:rPr>
              <w:t xml:space="preserve">Μέθοδος υλοποίησης </w:t>
            </w:r>
          </w:p>
        </w:tc>
        <w:tc>
          <w:tcPr>
            <w:tcW w:w="1798" w:type="pct"/>
          </w:tcPr>
          <w:p w14:paraId="7D86B374" w14:textId="77777777" w:rsidR="00851D15" w:rsidRPr="000E2FC7" w:rsidRDefault="00851D15" w:rsidP="000201B2">
            <w:pPr>
              <w:keepNext/>
              <w:spacing w:after="120"/>
              <w:ind w:right="357"/>
              <w:rPr>
                <w:rFonts w:ascii="Calibri" w:eastAsia="Times New Roman" w:hAnsi="Calibri" w:cs="Times New Roman"/>
                <w:b/>
                <w:color w:val="05777D"/>
              </w:rPr>
            </w:pPr>
            <w:r w:rsidRPr="000E2FC7">
              <w:rPr>
                <w:rFonts w:ascii="Calibri" w:eastAsia="Times New Roman" w:hAnsi="Calibri" w:cs="Times New Roman"/>
                <w:b/>
                <w:color w:val="05777D"/>
              </w:rPr>
              <w:t>Διδάσκουσα/Διδάσκων</w:t>
            </w:r>
          </w:p>
        </w:tc>
      </w:tr>
      <w:tr w:rsidR="00851D15" w:rsidRPr="000E2FC7" w14:paraId="62C174AE" w14:textId="77777777" w:rsidTr="000201B2">
        <w:trPr>
          <w:trHeight w:val="128"/>
        </w:trPr>
        <w:tc>
          <w:tcPr>
            <w:tcW w:w="1536" w:type="pct"/>
            <w:vAlign w:val="center"/>
          </w:tcPr>
          <w:p w14:paraId="03600053" w14:textId="77777777" w:rsidR="00851D15" w:rsidRPr="000E2FC7" w:rsidRDefault="00851D15" w:rsidP="000201B2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5777D"/>
              </w:rPr>
            </w:pPr>
            <w:r w:rsidRPr="000E2FC7">
              <w:rPr>
                <w:rFonts w:ascii="Calibri" w:eastAsia="Times New Roman" w:hAnsi="Calibri" w:cs="Times New Roman"/>
                <w:i/>
              </w:rPr>
              <w:t>5</w:t>
            </w:r>
          </w:p>
        </w:tc>
        <w:tc>
          <w:tcPr>
            <w:tcW w:w="1666" w:type="pct"/>
            <w:vAlign w:val="center"/>
          </w:tcPr>
          <w:p w14:paraId="14F9347D" w14:textId="77777777" w:rsidR="00851D15" w:rsidRPr="000E2FC7" w:rsidRDefault="00851D15" w:rsidP="000201B2">
            <w:pPr>
              <w:spacing w:after="0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0E2FC7">
              <w:rPr>
                <w:rFonts w:ascii="Calibri" w:eastAsia="Times New Roman" w:hAnsi="Calibri" w:cs="Times New Roman"/>
                <w:i/>
              </w:rPr>
              <w:t>Σύγχρονη τηλεκπαίδευση</w:t>
            </w:r>
          </w:p>
        </w:tc>
        <w:tc>
          <w:tcPr>
            <w:tcW w:w="1798" w:type="pct"/>
          </w:tcPr>
          <w:p w14:paraId="375F6C10" w14:textId="77777777" w:rsidR="00851D15" w:rsidRPr="000E2FC7" w:rsidRDefault="00851D15" w:rsidP="000201B2">
            <w:pPr>
              <w:keepNext/>
              <w:spacing w:after="0" w:line="240" w:lineRule="auto"/>
              <w:ind w:right="357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2D2766">
              <w:rPr>
                <w:rFonts w:ascii="Calibri" w:eastAsia="Times New Roman" w:hAnsi="Calibri" w:cs="Times New Roman"/>
                <w:b/>
                <w:bCs/>
                <w:i/>
              </w:rPr>
              <w:t xml:space="preserve">Τσακιροπούλου Ευαγγελία, </w:t>
            </w:r>
            <w:r w:rsidRPr="002D2766">
              <w:rPr>
                <w:rFonts w:ascii="Calibri" w:eastAsia="Times New Roman" w:hAnsi="Calibri" w:cs="Times New Roman"/>
                <w:i/>
              </w:rPr>
              <w:t xml:space="preserve">Ωτορινολαρυγγολόγος , Ελ Επαγγελματίας, Γραμματέας Ελληνικής Εταιρείας ΩΡΛ Αλλεργίας, Ανοσολογίας και </w:t>
            </w:r>
            <w:proofErr w:type="spellStart"/>
            <w:r w:rsidRPr="002D2766">
              <w:rPr>
                <w:rFonts w:ascii="Calibri" w:eastAsia="Times New Roman" w:hAnsi="Calibri" w:cs="Times New Roman"/>
                <w:i/>
              </w:rPr>
              <w:t>Ρογχοπαθειών</w:t>
            </w:r>
            <w:proofErr w:type="spellEnd"/>
          </w:p>
        </w:tc>
      </w:tr>
    </w:tbl>
    <w:p w14:paraId="32A6335E" w14:textId="77777777" w:rsidR="00851D15" w:rsidRPr="000E2FC7" w:rsidRDefault="00851D15" w:rsidP="00851D15">
      <w:pPr>
        <w:keepNext/>
        <w:spacing w:after="120"/>
        <w:ind w:right="357"/>
        <w:rPr>
          <w:rFonts w:ascii="Calibri" w:eastAsia="Times New Roman" w:hAnsi="Calibri" w:cs="Times New Roman"/>
          <w:b/>
          <w:color w:val="05777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8"/>
        <w:gridCol w:w="3208"/>
        <w:gridCol w:w="3462"/>
      </w:tblGrid>
      <w:tr w:rsidR="00851D15" w:rsidRPr="000E2FC7" w14:paraId="20FC35B9" w14:textId="77777777" w:rsidTr="000201B2">
        <w:trPr>
          <w:trHeight w:val="87"/>
        </w:trPr>
        <w:tc>
          <w:tcPr>
            <w:tcW w:w="5000" w:type="pct"/>
            <w:gridSpan w:val="3"/>
          </w:tcPr>
          <w:p w14:paraId="2D0D762A" w14:textId="77777777" w:rsidR="00851D15" w:rsidRPr="000E2FC7" w:rsidRDefault="00851D15" w:rsidP="000201B2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</w:rPr>
            </w:pPr>
            <w:r w:rsidRPr="000E2FC7">
              <w:rPr>
                <w:rFonts w:ascii="Calibri" w:eastAsia="Times New Roman" w:hAnsi="Calibri" w:cs="Times New Roman"/>
                <w:b/>
                <w:color w:val="05777D"/>
              </w:rPr>
              <w:t xml:space="preserve">Διδακτική Ενότητα 4: </w:t>
            </w:r>
            <w:r>
              <w:rPr>
                <w:rFonts w:ascii="Calibri" w:eastAsia="Times New Roman" w:hAnsi="Calibri" w:cs="Times New Roman"/>
                <w:b/>
                <w:color w:val="05777D"/>
              </w:rPr>
              <w:t>Ωτολογία</w:t>
            </w:r>
          </w:p>
          <w:p w14:paraId="787AFB00" w14:textId="77777777" w:rsidR="00851D15" w:rsidRPr="000E2FC7" w:rsidRDefault="00851D15" w:rsidP="000201B2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>
              <w:rPr>
                <w:rFonts w:ascii="Calibri" w:eastAsia="Times New Roman" w:hAnsi="Calibri" w:cs="Times New Roman"/>
                <w:i/>
              </w:rPr>
              <w:t>Ζάλη, ίλιγγος ή αστάθεια?</w:t>
            </w:r>
          </w:p>
        </w:tc>
      </w:tr>
      <w:tr w:rsidR="00851D15" w:rsidRPr="000E2FC7" w14:paraId="5352DD09" w14:textId="77777777" w:rsidTr="000201B2">
        <w:trPr>
          <w:trHeight w:val="87"/>
        </w:trPr>
        <w:tc>
          <w:tcPr>
            <w:tcW w:w="5000" w:type="pct"/>
            <w:gridSpan w:val="3"/>
          </w:tcPr>
          <w:p w14:paraId="06A5C477" w14:textId="77777777" w:rsidR="00851D15" w:rsidRPr="000E2FC7" w:rsidRDefault="00851D15" w:rsidP="000201B2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i/>
              </w:rPr>
            </w:pPr>
            <w:r w:rsidRPr="000E2FC7">
              <w:rPr>
                <w:rFonts w:ascii="Calibri" w:eastAsia="Times New Roman" w:hAnsi="Calibri" w:cs="Times New Roman"/>
                <w:b/>
                <w:bCs/>
                <w:i/>
              </w:rPr>
              <w:t>Περιγραφή</w:t>
            </w:r>
          </w:p>
          <w:p w14:paraId="206EBCEF" w14:textId="77777777" w:rsidR="00851D15" w:rsidRPr="000E2FC7" w:rsidRDefault="00851D15" w:rsidP="000201B2">
            <w:pPr>
              <w:keepNext/>
              <w:spacing w:after="120"/>
              <w:ind w:right="357"/>
              <w:contextualSpacing/>
              <w:jc w:val="both"/>
              <w:rPr>
                <w:rFonts w:ascii="Calibri" w:eastAsia="Times New Roman" w:hAnsi="Calibri" w:cs="Times New Roman"/>
                <w:i/>
                <w:iCs/>
              </w:rPr>
            </w:pPr>
            <w:r>
              <w:rPr>
                <w:rFonts w:ascii="Calibri" w:eastAsia="Times New Roman" w:hAnsi="Calibri" w:cs="Times New Roman"/>
                <w:i/>
                <w:iCs/>
              </w:rPr>
              <w:t>Στην εισήγηση μελετώνται οι παθήσεις του αυτιού που οδηγούν σε ζάλη, ίλιγγο ή αστάθεια.</w:t>
            </w:r>
          </w:p>
        </w:tc>
      </w:tr>
      <w:tr w:rsidR="00851D15" w:rsidRPr="000E2FC7" w14:paraId="47AE5D4A" w14:textId="77777777" w:rsidTr="000201B2">
        <w:trPr>
          <w:trHeight w:val="512"/>
        </w:trPr>
        <w:tc>
          <w:tcPr>
            <w:tcW w:w="1536" w:type="pct"/>
          </w:tcPr>
          <w:p w14:paraId="2CF695A9" w14:textId="77777777" w:rsidR="00851D15" w:rsidRPr="000E2FC7" w:rsidRDefault="00851D15" w:rsidP="000201B2">
            <w:pPr>
              <w:keepNext/>
              <w:tabs>
                <w:tab w:val="left" w:pos="2268"/>
              </w:tabs>
              <w:spacing w:after="120"/>
              <w:ind w:right="357"/>
              <w:rPr>
                <w:rFonts w:ascii="Calibri" w:eastAsia="Times New Roman" w:hAnsi="Calibri" w:cs="Times New Roman"/>
                <w:i/>
                <w:color w:val="05777D"/>
              </w:rPr>
            </w:pPr>
            <w:r w:rsidRPr="000E2FC7">
              <w:rPr>
                <w:rFonts w:ascii="Calibri" w:eastAsia="Times New Roman" w:hAnsi="Calibri" w:cs="Times New Roman"/>
                <w:b/>
                <w:color w:val="05777D"/>
              </w:rPr>
              <w:t>Ώρες</w:t>
            </w:r>
          </w:p>
        </w:tc>
        <w:tc>
          <w:tcPr>
            <w:tcW w:w="1666" w:type="pct"/>
          </w:tcPr>
          <w:p w14:paraId="0AD843BF" w14:textId="77777777" w:rsidR="00851D15" w:rsidRPr="000E2FC7" w:rsidRDefault="00851D15" w:rsidP="000201B2">
            <w:pPr>
              <w:keepNext/>
              <w:spacing w:after="120"/>
              <w:ind w:right="357"/>
              <w:rPr>
                <w:rFonts w:ascii="Calibri" w:eastAsia="Times New Roman" w:hAnsi="Calibri" w:cs="Times New Roman"/>
                <w:b/>
                <w:color w:val="05777D"/>
              </w:rPr>
            </w:pPr>
            <w:r w:rsidRPr="000E2FC7">
              <w:rPr>
                <w:rFonts w:ascii="Calibri" w:eastAsia="Times New Roman" w:hAnsi="Calibri" w:cs="Times New Roman"/>
                <w:b/>
                <w:color w:val="05777D"/>
              </w:rPr>
              <w:t xml:space="preserve">Μέθοδος υλοποίησης </w:t>
            </w:r>
          </w:p>
        </w:tc>
        <w:tc>
          <w:tcPr>
            <w:tcW w:w="1798" w:type="pct"/>
          </w:tcPr>
          <w:p w14:paraId="25ABB794" w14:textId="77777777" w:rsidR="00851D15" w:rsidRPr="000E2FC7" w:rsidRDefault="00851D15" w:rsidP="000201B2">
            <w:pPr>
              <w:keepNext/>
              <w:spacing w:after="120"/>
              <w:ind w:right="357"/>
              <w:rPr>
                <w:rFonts w:ascii="Calibri" w:eastAsia="Times New Roman" w:hAnsi="Calibri" w:cs="Times New Roman"/>
                <w:b/>
                <w:color w:val="05777D"/>
              </w:rPr>
            </w:pPr>
            <w:r w:rsidRPr="000E2FC7">
              <w:rPr>
                <w:rFonts w:ascii="Calibri" w:eastAsia="Times New Roman" w:hAnsi="Calibri" w:cs="Times New Roman"/>
                <w:b/>
                <w:color w:val="05777D"/>
              </w:rPr>
              <w:t>Διδάσκουσα/Διδάσκων</w:t>
            </w:r>
          </w:p>
        </w:tc>
      </w:tr>
      <w:tr w:rsidR="00851D15" w:rsidRPr="000E2FC7" w14:paraId="6624EC76" w14:textId="77777777" w:rsidTr="000201B2">
        <w:trPr>
          <w:trHeight w:val="128"/>
        </w:trPr>
        <w:tc>
          <w:tcPr>
            <w:tcW w:w="1536" w:type="pct"/>
            <w:vAlign w:val="center"/>
          </w:tcPr>
          <w:p w14:paraId="073DC663" w14:textId="77777777" w:rsidR="00851D15" w:rsidRPr="000E2FC7" w:rsidRDefault="00851D15" w:rsidP="000201B2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5777D"/>
              </w:rPr>
            </w:pPr>
            <w:r w:rsidRPr="000E2FC7">
              <w:rPr>
                <w:rFonts w:ascii="Calibri" w:eastAsia="Times New Roman" w:hAnsi="Calibri" w:cs="Times New Roman"/>
                <w:i/>
              </w:rPr>
              <w:t>5</w:t>
            </w:r>
          </w:p>
        </w:tc>
        <w:tc>
          <w:tcPr>
            <w:tcW w:w="1666" w:type="pct"/>
            <w:vAlign w:val="center"/>
          </w:tcPr>
          <w:p w14:paraId="67F08A05" w14:textId="77777777" w:rsidR="00851D15" w:rsidRPr="000E2FC7" w:rsidRDefault="00851D15" w:rsidP="000201B2">
            <w:pPr>
              <w:spacing w:after="0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0E2FC7">
              <w:rPr>
                <w:rFonts w:ascii="Calibri" w:eastAsia="Times New Roman" w:hAnsi="Calibri" w:cs="Times New Roman"/>
                <w:i/>
              </w:rPr>
              <w:t>Σύγχρονη τηλεκπαίδευση</w:t>
            </w:r>
          </w:p>
        </w:tc>
        <w:tc>
          <w:tcPr>
            <w:tcW w:w="1798" w:type="pct"/>
          </w:tcPr>
          <w:p w14:paraId="11EBDBA7" w14:textId="77777777" w:rsidR="00851D15" w:rsidRDefault="00851D15" w:rsidP="00020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</w:rPr>
            </w:pPr>
            <w:proofErr w:type="spellStart"/>
            <w:r w:rsidRPr="00A84F58">
              <w:rPr>
                <w:rFonts w:ascii="Calibri" w:eastAsia="Times New Roman" w:hAnsi="Calibri" w:cs="Times New Roman"/>
                <w:b/>
                <w:bCs/>
                <w:i/>
              </w:rPr>
              <w:t>Νικολαίδης</w:t>
            </w:r>
            <w:proofErr w:type="spellEnd"/>
            <w:r w:rsidRPr="00A84F58">
              <w:rPr>
                <w:rFonts w:ascii="Calibri" w:eastAsia="Times New Roman" w:hAnsi="Calibri" w:cs="Times New Roman"/>
                <w:b/>
                <w:bCs/>
                <w:i/>
              </w:rPr>
              <w:t xml:space="preserve"> Βασίλης </w:t>
            </w:r>
          </w:p>
          <w:p w14:paraId="2056567C" w14:textId="77777777" w:rsidR="00851D15" w:rsidRPr="00A84F58" w:rsidRDefault="00851D15" w:rsidP="00020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</w:rPr>
            </w:pPr>
            <w:proofErr w:type="spellStart"/>
            <w:r w:rsidRPr="00A84F58">
              <w:rPr>
                <w:rFonts w:ascii="Calibri" w:eastAsia="Times New Roman" w:hAnsi="Calibri" w:cs="Times New Roman"/>
                <w:i/>
              </w:rPr>
              <w:t>Επ</w:t>
            </w:r>
            <w:proofErr w:type="spellEnd"/>
            <w:r w:rsidRPr="00A84F58">
              <w:rPr>
                <w:rFonts w:ascii="Calibri" w:eastAsia="Times New Roman" w:hAnsi="Calibri" w:cs="Times New Roman"/>
                <w:i/>
              </w:rPr>
              <w:t xml:space="preserve"> Καθηγητής ΑΠΘ </w:t>
            </w:r>
          </w:p>
          <w:p w14:paraId="2B408B18" w14:textId="77777777" w:rsidR="00851D15" w:rsidRPr="000E2FC7" w:rsidRDefault="00851D15" w:rsidP="00020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A84F58">
              <w:rPr>
                <w:rFonts w:ascii="Calibri" w:eastAsia="Times New Roman" w:hAnsi="Calibri" w:cs="Times New Roman"/>
                <w:i/>
              </w:rPr>
              <w:t>ΓΝ Παπαγεωργίου</w:t>
            </w:r>
          </w:p>
        </w:tc>
      </w:tr>
    </w:tbl>
    <w:p w14:paraId="3190556B" w14:textId="77777777" w:rsidR="00851D15" w:rsidRPr="000E2FC7" w:rsidRDefault="00851D15" w:rsidP="00851D15">
      <w:pPr>
        <w:keepNext/>
        <w:spacing w:after="120"/>
        <w:ind w:right="357"/>
        <w:rPr>
          <w:rFonts w:ascii="Calibri" w:eastAsia="Times New Roman" w:hAnsi="Calibri" w:cs="Times New Roman"/>
          <w:b/>
          <w:color w:val="05777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8"/>
        <w:gridCol w:w="3208"/>
        <w:gridCol w:w="3462"/>
      </w:tblGrid>
      <w:tr w:rsidR="00851D15" w:rsidRPr="000E2FC7" w14:paraId="0054D85B" w14:textId="77777777" w:rsidTr="000201B2">
        <w:trPr>
          <w:trHeight w:val="87"/>
        </w:trPr>
        <w:tc>
          <w:tcPr>
            <w:tcW w:w="5000" w:type="pct"/>
            <w:gridSpan w:val="3"/>
          </w:tcPr>
          <w:p w14:paraId="0929A897" w14:textId="77777777" w:rsidR="00851D15" w:rsidRDefault="00851D15" w:rsidP="000201B2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b/>
                <w:color w:val="05777D"/>
              </w:rPr>
            </w:pPr>
            <w:r w:rsidRPr="000E2FC7">
              <w:rPr>
                <w:rFonts w:ascii="Calibri" w:eastAsia="Times New Roman" w:hAnsi="Calibri" w:cs="Times New Roman"/>
                <w:b/>
                <w:color w:val="05777D"/>
              </w:rPr>
              <w:t>Διδακτική Ενότητα 5:</w:t>
            </w:r>
            <w:r>
              <w:rPr>
                <w:rFonts w:ascii="Calibri" w:eastAsia="Times New Roman" w:hAnsi="Calibri" w:cs="Times New Roman"/>
                <w:b/>
                <w:color w:val="05777D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5777D"/>
              </w:rPr>
              <w:t>Ρογχοπάθεις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5777D"/>
              </w:rPr>
              <w:t>/Διαταραχές ύπνου</w:t>
            </w:r>
          </w:p>
          <w:p w14:paraId="1E355D9B" w14:textId="77777777" w:rsidR="00851D15" w:rsidRPr="000E2FC7" w:rsidRDefault="00851D15" w:rsidP="000201B2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AB3E17">
              <w:rPr>
                <w:rFonts w:ascii="Calibri" w:eastAsia="Times New Roman" w:hAnsi="Calibri" w:cs="Times New Roman"/>
                <w:i/>
                <w:iCs/>
              </w:rPr>
              <w:t>Διαταραχές ύπνου: σημασία  και αντιμετώπιση</w:t>
            </w:r>
          </w:p>
        </w:tc>
      </w:tr>
      <w:tr w:rsidR="00851D15" w:rsidRPr="000E2FC7" w14:paraId="5FD93EC0" w14:textId="77777777" w:rsidTr="000201B2">
        <w:trPr>
          <w:trHeight w:val="87"/>
        </w:trPr>
        <w:tc>
          <w:tcPr>
            <w:tcW w:w="5000" w:type="pct"/>
            <w:gridSpan w:val="3"/>
          </w:tcPr>
          <w:p w14:paraId="51FCD4C1" w14:textId="77777777" w:rsidR="00851D15" w:rsidRPr="000E2FC7" w:rsidRDefault="00851D15" w:rsidP="000201B2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i/>
              </w:rPr>
            </w:pPr>
            <w:r w:rsidRPr="000E2FC7">
              <w:rPr>
                <w:rFonts w:ascii="Calibri" w:eastAsia="Times New Roman" w:hAnsi="Calibri" w:cs="Times New Roman"/>
                <w:b/>
                <w:bCs/>
                <w:i/>
              </w:rPr>
              <w:t>Περιγραφή</w:t>
            </w:r>
          </w:p>
          <w:p w14:paraId="6B7AC4B5" w14:textId="77777777" w:rsidR="00851D15" w:rsidRPr="000E2FC7" w:rsidRDefault="00851D15" w:rsidP="000201B2">
            <w:pPr>
              <w:keepNext/>
              <w:spacing w:after="120"/>
              <w:ind w:right="357"/>
              <w:contextualSpacing/>
              <w:jc w:val="both"/>
              <w:rPr>
                <w:rFonts w:ascii="Calibri" w:eastAsia="Times New Roman" w:hAnsi="Calibri" w:cs="Times New Roman"/>
                <w:i/>
                <w:iCs/>
              </w:rPr>
            </w:pPr>
            <w:r w:rsidRPr="00C2478A">
              <w:rPr>
                <w:rFonts w:ascii="Calibri" w:eastAsia="Times New Roman" w:hAnsi="Calibri" w:cs="Times New Roman"/>
                <w:i/>
                <w:iCs/>
              </w:rPr>
              <w:t>Στην εισήγηση αναφέρονται οι διαταραχές του ύπνου και η σημασία και η αντιμετώπισή τους.</w:t>
            </w:r>
            <w:r>
              <w:rPr>
                <w:rFonts w:ascii="Calibri" w:eastAsia="Times New Roman" w:hAnsi="Calibri" w:cs="Times New Roman"/>
                <w:i/>
                <w:iCs/>
              </w:rPr>
              <w:t xml:space="preserve"> Ενδεικτικά το ροχαλητό, οι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</w:rPr>
              <w:t>άπνοιες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</w:rPr>
              <w:t xml:space="preserve"> καθώς και τα συντηρητικά μέσα αντιμετώπισής τους και πότε δεν επαρκούν.</w:t>
            </w:r>
          </w:p>
        </w:tc>
      </w:tr>
      <w:tr w:rsidR="00851D15" w:rsidRPr="000E2FC7" w14:paraId="6EDB574A" w14:textId="77777777" w:rsidTr="000201B2">
        <w:trPr>
          <w:trHeight w:val="512"/>
        </w:trPr>
        <w:tc>
          <w:tcPr>
            <w:tcW w:w="1536" w:type="pct"/>
          </w:tcPr>
          <w:p w14:paraId="2C493447" w14:textId="77777777" w:rsidR="00851D15" w:rsidRPr="000E2FC7" w:rsidRDefault="00851D15" w:rsidP="000201B2">
            <w:pPr>
              <w:keepNext/>
              <w:tabs>
                <w:tab w:val="left" w:pos="2268"/>
              </w:tabs>
              <w:spacing w:after="120"/>
              <w:ind w:right="357"/>
              <w:rPr>
                <w:rFonts w:ascii="Calibri" w:eastAsia="Times New Roman" w:hAnsi="Calibri" w:cs="Times New Roman"/>
                <w:i/>
                <w:color w:val="05777D"/>
              </w:rPr>
            </w:pPr>
            <w:r w:rsidRPr="000E2FC7">
              <w:rPr>
                <w:rFonts w:ascii="Calibri" w:eastAsia="Times New Roman" w:hAnsi="Calibri" w:cs="Times New Roman"/>
                <w:b/>
                <w:color w:val="05777D"/>
              </w:rPr>
              <w:t>Ώρες</w:t>
            </w:r>
          </w:p>
        </w:tc>
        <w:tc>
          <w:tcPr>
            <w:tcW w:w="1666" w:type="pct"/>
          </w:tcPr>
          <w:p w14:paraId="0F674A2F" w14:textId="77777777" w:rsidR="00851D15" w:rsidRPr="000E2FC7" w:rsidRDefault="00851D15" w:rsidP="000201B2">
            <w:pPr>
              <w:keepNext/>
              <w:spacing w:after="120"/>
              <w:ind w:right="357"/>
              <w:rPr>
                <w:rFonts w:ascii="Calibri" w:eastAsia="Times New Roman" w:hAnsi="Calibri" w:cs="Times New Roman"/>
                <w:b/>
                <w:color w:val="05777D"/>
              </w:rPr>
            </w:pPr>
            <w:r w:rsidRPr="000E2FC7">
              <w:rPr>
                <w:rFonts w:ascii="Calibri" w:eastAsia="Times New Roman" w:hAnsi="Calibri" w:cs="Times New Roman"/>
                <w:b/>
                <w:color w:val="05777D"/>
              </w:rPr>
              <w:t xml:space="preserve">Μέθοδος υλοποίησης </w:t>
            </w:r>
          </w:p>
        </w:tc>
        <w:tc>
          <w:tcPr>
            <w:tcW w:w="1798" w:type="pct"/>
          </w:tcPr>
          <w:p w14:paraId="08959E02" w14:textId="77777777" w:rsidR="00851D15" w:rsidRPr="000E2FC7" w:rsidRDefault="00851D15" w:rsidP="000201B2">
            <w:pPr>
              <w:keepNext/>
              <w:spacing w:after="120"/>
              <w:ind w:right="357"/>
              <w:rPr>
                <w:rFonts w:ascii="Calibri" w:eastAsia="Times New Roman" w:hAnsi="Calibri" w:cs="Times New Roman"/>
                <w:b/>
                <w:color w:val="05777D"/>
              </w:rPr>
            </w:pPr>
            <w:r w:rsidRPr="000E2FC7">
              <w:rPr>
                <w:rFonts w:ascii="Calibri" w:eastAsia="Times New Roman" w:hAnsi="Calibri" w:cs="Times New Roman"/>
                <w:b/>
                <w:color w:val="05777D"/>
              </w:rPr>
              <w:t>Διδάσκουσα/Διδάσκων</w:t>
            </w:r>
          </w:p>
        </w:tc>
      </w:tr>
      <w:tr w:rsidR="00851D15" w:rsidRPr="000E2FC7" w14:paraId="6F538A7B" w14:textId="77777777" w:rsidTr="000201B2">
        <w:trPr>
          <w:trHeight w:val="128"/>
        </w:trPr>
        <w:tc>
          <w:tcPr>
            <w:tcW w:w="1536" w:type="pct"/>
            <w:vAlign w:val="center"/>
          </w:tcPr>
          <w:p w14:paraId="6FB0A44C" w14:textId="77777777" w:rsidR="00851D15" w:rsidRPr="000E2FC7" w:rsidRDefault="00851D15" w:rsidP="000201B2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5777D"/>
              </w:rPr>
            </w:pPr>
            <w:r w:rsidRPr="000E2FC7">
              <w:rPr>
                <w:rFonts w:ascii="Calibri" w:eastAsia="Times New Roman" w:hAnsi="Calibri" w:cs="Times New Roman"/>
                <w:i/>
              </w:rPr>
              <w:t>5</w:t>
            </w:r>
          </w:p>
        </w:tc>
        <w:tc>
          <w:tcPr>
            <w:tcW w:w="1666" w:type="pct"/>
            <w:vAlign w:val="center"/>
          </w:tcPr>
          <w:p w14:paraId="669BDF88" w14:textId="77777777" w:rsidR="00851D15" w:rsidRPr="000E2FC7" w:rsidRDefault="00851D15" w:rsidP="000201B2">
            <w:pPr>
              <w:spacing w:after="0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0E2FC7">
              <w:rPr>
                <w:rFonts w:ascii="Calibri" w:eastAsia="Times New Roman" w:hAnsi="Calibri" w:cs="Times New Roman"/>
                <w:i/>
              </w:rPr>
              <w:t>Σύγχρονη τηλεκπαίδευση</w:t>
            </w:r>
          </w:p>
        </w:tc>
        <w:tc>
          <w:tcPr>
            <w:tcW w:w="1798" w:type="pct"/>
          </w:tcPr>
          <w:p w14:paraId="04DB6237" w14:textId="77777777" w:rsidR="00851D15" w:rsidRPr="000E2FC7" w:rsidRDefault="00851D15" w:rsidP="000201B2">
            <w:pPr>
              <w:keepNext/>
              <w:spacing w:after="0" w:line="240" w:lineRule="auto"/>
              <w:ind w:right="357"/>
              <w:jc w:val="center"/>
              <w:rPr>
                <w:rFonts w:ascii="Calibri" w:eastAsia="Times New Roman" w:hAnsi="Calibri" w:cs="Times New Roman"/>
                <w:b/>
                <w:bCs/>
                <w:i/>
              </w:rPr>
            </w:pPr>
            <w:proofErr w:type="spellStart"/>
            <w:r w:rsidRPr="00627166">
              <w:rPr>
                <w:rFonts w:ascii="Calibri" w:eastAsia="Times New Roman" w:hAnsi="Calibri" w:cs="Times New Roman"/>
                <w:b/>
                <w:bCs/>
                <w:i/>
              </w:rPr>
              <w:t>Χατζηαβραμίδης</w:t>
            </w:r>
            <w:proofErr w:type="spellEnd"/>
            <w:r w:rsidRPr="00627166">
              <w:rPr>
                <w:rFonts w:ascii="Calibri" w:eastAsia="Times New Roman" w:hAnsi="Calibri" w:cs="Times New Roman"/>
                <w:b/>
                <w:bCs/>
                <w:i/>
              </w:rPr>
              <w:t xml:space="preserve"> Άγγελος, </w:t>
            </w:r>
            <w:r w:rsidRPr="00627166">
              <w:rPr>
                <w:rFonts w:ascii="Calibri" w:eastAsia="Times New Roman" w:hAnsi="Calibri" w:cs="Times New Roman"/>
                <w:i/>
              </w:rPr>
              <w:t>Διευθυντής ΕΣΥ,Β ΩΡΛ κλινική ΑΠΘ,  ΓΝ Παπαγεωργίου</w:t>
            </w:r>
          </w:p>
        </w:tc>
      </w:tr>
    </w:tbl>
    <w:p w14:paraId="72F47ADB" w14:textId="77777777" w:rsidR="00851D15" w:rsidRPr="000E2FC7" w:rsidRDefault="00851D15" w:rsidP="00851D15">
      <w:pPr>
        <w:keepNext/>
        <w:spacing w:after="120"/>
        <w:ind w:right="357"/>
        <w:rPr>
          <w:rFonts w:ascii="Calibri" w:eastAsia="Times New Roman" w:hAnsi="Calibri" w:cs="Times New Roman"/>
          <w:b/>
          <w:color w:val="05777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8"/>
        <w:gridCol w:w="3208"/>
        <w:gridCol w:w="3462"/>
      </w:tblGrid>
      <w:tr w:rsidR="00851D15" w:rsidRPr="000E2FC7" w14:paraId="59E3962E" w14:textId="77777777" w:rsidTr="000201B2">
        <w:trPr>
          <w:trHeight w:val="87"/>
        </w:trPr>
        <w:tc>
          <w:tcPr>
            <w:tcW w:w="5000" w:type="pct"/>
            <w:gridSpan w:val="3"/>
          </w:tcPr>
          <w:p w14:paraId="281A0C3C" w14:textId="77777777" w:rsidR="00851D15" w:rsidRPr="000E2FC7" w:rsidRDefault="00851D15" w:rsidP="000201B2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</w:rPr>
            </w:pPr>
            <w:r w:rsidRPr="000E2FC7">
              <w:rPr>
                <w:rFonts w:ascii="Calibri" w:eastAsia="Times New Roman" w:hAnsi="Calibri" w:cs="Times New Roman"/>
                <w:b/>
                <w:color w:val="05777D"/>
              </w:rPr>
              <w:t xml:space="preserve">Διδακτική Ενότητα </w:t>
            </w:r>
            <w:r w:rsidRPr="000D107B">
              <w:rPr>
                <w:rFonts w:ascii="Calibri" w:eastAsia="Times New Roman" w:hAnsi="Calibri" w:cs="Times New Roman"/>
                <w:b/>
                <w:color w:val="05777D"/>
              </w:rPr>
              <w:t>6</w:t>
            </w:r>
            <w:r w:rsidRPr="000E2FC7">
              <w:rPr>
                <w:rFonts w:ascii="Calibri" w:eastAsia="Times New Roman" w:hAnsi="Calibri" w:cs="Times New Roman"/>
                <w:b/>
                <w:color w:val="05777D"/>
              </w:rPr>
              <w:t xml:space="preserve">: </w:t>
            </w:r>
            <w:r w:rsidRPr="00706C3A">
              <w:rPr>
                <w:rFonts w:ascii="Calibri" w:eastAsia="Times New Roman" w:hAnsi="Calibri" w:cs="Times New Roman"/>
                <w:b/>
                <w:color w:val="05777D"/>
              </w:rPr>
              <w:t>Φαρμακολογία και Θεραπευτική</w:t>
            </w:r>
          </w:p>
          <w:p w14:paraId="0A542A33" w14:textId="77777777" w:rsidR="00851D15" w:rsidRPr="000E2FC7" w:rsidRDefault="00851D15" w:rsidP="000201B2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0E2FC7">
              <w:rPr>
                <w:rFonts w:ascii="Calibri" w:eastAsia="Times New Roman" w:hAnsi="Calibri" w:cs="Times New Roman"/>
                <w:i/>
              </w:rPr>
              <w:t>Σύγχρονες επιστημονικές προσεγγίσεις για την ενίσχυση της αποτελεσματικότητας και ασφάλειας στη φαρμακευτική αγωγή</w:t>
            </w:r>
          </w:p>
        </w:tc>
      </w:tr>
      <w:tr w:rsidR="00851D15" w:rsidRPr="000E2FC7" w14:paraId="3A8F0B47" w14:textId="77777777" w:rsidTr="000201B2">
        <w:trPr>
          <w:trHeight w:val="87"/>
        </w:trPr>
        <w:tc>
          <w:tcPr>
            <w:tcW w:w="5000" w:type="pct"/>
            <w:gridSpan w:val="3"/>
          </w:tcPr>
          <w:p w14:paraId="0B0550A2" w14:textId="77777777" w:rsidR="00851D15" w:rsidRPr="000E2FC7" w:rsidRDefault="00851D15" w:rsidP="000201B2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i/>
              </w:rPr>
            </w:pPr>
            <w:r w:rsidRPr="000E2FC7">
              <w:rPr>
                <w:rFonts w:ascii="Calibri" w:eastAsia="Times New Roman" w:hAnsi="Calibri" w:cs="Times New Roman"/>
                <w:b/>
                <w:bCs/>
                <w:i/>
              </w:rPr>
              <w:t>Περιγραφή</w:t>
            </w:r>
          </w:p>
          <w:p w14:paraId="65F31C3C" w14:textId="77777777" w:rsidR="00851D15" w:rsidRPr="000E2FC7" w:rsidRDefault="00851D15" w:rsidP="000201B2">
            <w:pPr>
              <w:keepNext/>
              <w:spacing w:after="120"/>
              <w:ind w:right="357"/>
              <w:contextualSpacing/>
              <w:jc w:val="both"/>
              <w:rPr>
                <w:rFonts w:ascii="Calibri" w:eastAsia="Times New Roman" w:hAnsi="Calibri" w:cs="Times New Roman"/>
                <w:i/>
                <w:iCs/>
              </w:rPr>
            </w:pPr>
            <w:r w:rsidRPr="000E2FC7">
              <w:rPr>
                <w:rFonts w:ascii="Calibri" w:eastAsia="Times New Roman" w:hAnsi="Calibri" w:cs="Times New Roman"/>
                <w:i/>
                <w:iCs/>
              </w:rPr>
              <w:t>Η πρόβλεψη και η ανάλυση αλληλεπιδράσεων των φαρμάκων, θέματα φαρμακογονιδιωματικής ανάλυσης, και σύγχρονες προσεγγίσεις εξατομίκευσης των δοσολογικών σχημάτων παρουσιάζονται και συζητούνται για την ενίσχυση της αποτελεσματικότητας και ασφάλειας στη φαρμακευτική αγωγή.</w:t>
            </w:r>
          </w:p>
        </w:tc>
      </w:tr>
      <w:tr w:rsidR="00851D15" w:rsidRPr="000E2FC7" w14:paraId="2B82AB69" w14:textId="77777777" w:rsidTr="000201B2">
        <w:trPr>
          <w:trHeight w:val="512"/>
        </w:trPr>
        <w:tc>
          <w:tcPr>
            <w:tcW w:w="1536" w:type="pct"/>
          </w:tcPr>
          <w:p w14:paraId="1CB088B3" w14:textId="77777777" w:rsidR="00851D15" w:rsidRPr="000E2FC7" w:rsidRDefault="00851D15" w:rsidP="000201B2">
            <w:pPr>
              <w:keepNext/>
              <w:tabs>
                <w:tab w:val="left" w:pos="2268"/>
              </w:tabs>
              <w:spacing w:after="120"/>
              <w:ind w:right="357"/>
              <w:rPr>
                <w:rFonts w:ascii="Calibri" w:eastAsia="Times New Roman" w:hAnsi="Calibri" w:cs="Times New Roman"/>
                <w:i/>
                <w:color w:val="05777D"/>
              </w:rPr>
            </w:pPr>
            <w:r w:rsidRPr="000E2FC7">
              <w:rPr>
                <w:rFonts w:ascii="Calibri" w:eastAsia="Times New Roman" w:hAnsi="Calibri" w:cs="Times New Roman"/>
                <w:b/>
                <w:color w:val="05777D"/>
              </w:rPr>
              <w:t>Ώρες</w:t>
            </w:r>
          </w:p>
        </w:tc>
        <w:tc>
          <w:tcPr>
            <w:tcW w:w="1666" w:type="pct"/>
          </w:tcPr>
          <w:p w14:paraId="3B78EFB4" w14:textId="77777777" w:rsidR="00851D15" w:rsidRPr="000E2FC7" w:rsidRDefault="00851D15" w:rsidP="000201B2">
            <w:pPr>
              <w:keepNext/>
              <w:spacing w:after="120"/>
              <w:ind w:right="357"/>
              <w:rPr>
                <w:rFonts w:ascii="Calibri" w:eastAsia="Times New Roman" w:hAnsi="Calibri" w:cs="Times New Roman"/>
                <w:b/>
                <w:color w:val="05777D"/>
              </w:rPr>
            </w:pPr>
            <w:r w:rsidRPr="000E2FC7">
              <w:rPr>
                <w:rFonts w:ascii="Calibri" w:eastAsia="Times New Roman" w:hAnsi="Calibri" w:cs="Times New Roman"/>
                <w:b/>
                <w:color w:val="05777D"/>
              </w:rPr>
              <w:t xml:space="preserve">Μέθοδος υλοποίησης </w:t>
            </w:r>
          </w:p>
        </w:tc>
        <w:tc>
          <w:tcPr>
            <w:tcW w:w="1798" w:type="pct"/>
          </w:tcPr>
          <w:p w14:paraId="29909A78" w14:textId="77777777" w:rsidR="00851D15" w:rsidRPr="000E2FC7" w:rsidRDefault="00851D15" w:rsidP="000201B2">
            <w:pPr>
              <w:keepNext/>
              <w:spacing w:after="120"/>
              <w:ind w:right="357"/>
              <w:rPr>
                <w:rFonts w:ascii="Calibri" w:eastAsia="Times New Roman" w:hAnsi="Calibri" w:cs="Times New Roman"/>
                <w:b/>
                <w:color w:val="05777D"/>
              </w:rPr>
            </w:pPr>
            <w:r w:rsidRPr="000E2FC7">
              <w:rPr>
                <w:rFonts w:ascii="Calibri" w:eastAsia="Times New Roman" w:hAnsi="Calibri" w:cs="Times New Roman"/>
                <w:b/>
                <w:color w:val="05777D"/>
              </w:rPr>
              <w:t>Διδάσκουσα/Διδάσκων</w:t>
            </w:r>
          </w:p>
        </w:tc>
      </w:tr>
      <w:tr w:rsidR="00851D15" w:rsidRPr="000E2FC7" w14:paraId="26F05BC2" w14:textId="77777777" w:rsidTr="000201B2">
        <w:trPr>
          <w:trHeight w:val="128"/>
        </w:trPr>
        <w:tc>
          <w:tcPr>
            <w:tcW w:w="1536" w:type="pct"/>
            <w:vAlign w:val="center"/>
          </w:tcPr>
          <w:p w14:paraId="4EF6AF5D" w14:textId="77777777" w:rsidR="00851D15" w:rsidRPr="000E2FC7" w:rsidRDefault="00851D15" w:rsidP="000201B2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5777D"/>
              </w:rPr>
            </w:pPr>
            <w:r w:rsidRPr="000E2FC7">
              <w:rPr>
                <w:rFonts w:ascii="Calibri" w:eastAsia="Times New Roman" w:hAnsi="Calibri" w:cs="Times New Roman"/>
                <w:i/>
              </w:rPr>
              <w:t>5</w:t>
            </w:r>
          </w:p>
        </w:tc>
        <w:tc>
          <w:tcPr>
            <w:tcW w:w="1666" w:type="pct"/>
            <w:vAlign w:val="center"/>
          </w:tcPr>
          <w:p w14:paraId="68B262EA" w14:textId="77777777" w:rsidR="00851D15" w:rsidRPr="000E2FC7" w:rsidRDefault="00851D15" w:rsidP="000201B2">
            <w:pPr>
              <w:spacing w:after="0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0E2FC7">
              <w:rPr>
                <w:rFonts w:ascii="Calibri" w:eastAsia="Times New Roman" w:hAnsi="Calibri" w:cs="Times New Roman"/>
                <w:i/>
              </w:rPr>
              <w:t>Σύγχρονη τηλεκπαίδευση</w:t>
            </w:r>
          </w:p>
        </w:tc>
        <w:tc>
          <w:tcPr>
            <w:tcW w:w="1798" w:type="pct"/>
          </w:tcPr>
          <w:p w14:paraId="1E89ACF0" w14:textId="77777777" w:rsidR="00851D15" w:rsidRPr="000E2FC7" w:rsidRDefault="00851D15" w:rsidP="00020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</w:rPr>
            </w:pPr>
            <w:r w:rsidRPr="000E2FC7">
              <w:rPr>
                <w:rFonts w:ascii="Calibri" w:eastAsia="Times New Roman" w:hAnsi="Calibri" w:cs="Times New Roman"/>
                <w:b/>
                <w:bCs/>
                <w:i/>
              </w:rPr>
              <w:t>Ιωάννης Βιζιριανάκης</w:t>
            </w:r>
          </w:p>
          <w:p w14:paraId="22BC2551" w14:textId="77777777" w:rsidR="00851D15" w:rsidRPr="000E2FC7" w:rsidRDefault="00851D15" w:rsidP="00020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0E2FC7">
              <w:rPr>
                <w:rFonts w:ascii="Calibri" w:eastAsia="Times New Roman" w:hAnsi="Calibri" w:cs="Times New Roman"/>
                <w:i/>
              </w:rPr>
              <w:t>Αναπληρωτής καθηγητής Μοριακής Φαρμακολογίας και Φαρμακογονιδιωματικής, ΑΠΘ</w:t>
            </w:r>
          </w:p>
        </w:tc>
      </w:tr>
    </w:tbl>
    <w:p w14:paraId="6F96792C" w14:textId="1CAB31D2" w:rsidR="00DB6577" w:rsidRPr="00DB6577" w:rsidRDefault="00DB6577" w:rsidP="00DB6577">
      <w:pPr>
        <w:spacing w:before="0" w:after="160" w:line="259" w:lineRule="auto"/>
        <w:rPr>
          <w:rFonts w:cstheme="minorHAnsi"/>
          <w:b/>
          <w:color w:val="05777D"/>
        </w:rPr>
      </w:pPr>
    </w:p>
    <w:p w14:paraId="2E904A5D" w14:textId="29D9F41C" w:rsidR="00C835AF" w:rsidRPr="009D7213" w:rsidRDefault="00C835AF" w:rsidP="00A36FC6">
      <w:pPr>
        <w:pStyle w:val="ListParagraph"/>
        <w:ind w:left="-66"/>
        <w:rPr>
          <w:rFonts w:cstheme="minorHAnsi"/>
          <w:b/>
          <w:bCs/>
          <w:color w:val="05777D"/>
        </w:rPr>
      </w:pPr>
    </w:p>
    <w:sectPr w:rsidR="00C835AF" w:rsidRPr="009D7213" w:rsidSect="005F7D60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8FD9D" w14:textId="77777777" w:rsidR="000E599F" w:rsidRDefault="000E599F">
      <w:pPr>
        <w:spacing w:before="0" w:after="0" w:line="240" w:lineRule="auto"/>
      </w:pPr>
      <w:r>
        <w:separator/>
      </w:r>
    </w:p>
  </w:endnote>
  <w:endnote w:type="continuationSeparator" w:id="0">
    <w:p w14:paraId="0E13B11A" w14:textId="77777777" w:rsidR="000E599F" w:rsidRDefault="000E59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059C0" w14:textId="77777777" w:rsidR="003B7800" w:rsidRDefault="003B7800" w:rsidP="003B78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A010C4" w14:textId="77777777" w:rsidR="003B7800" w:rsidRDefault="003B78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67931" w14:textId="5953D481" w:rsidR="003B7800" w:rsidRPr="00BC50DF" w:rsidRDefault="003B7800" w:rsidP="003B7800">
    <w:pPr>
      <w:framePr w:wrap="around" w:vAnchor="text" w:hAnchor="page" w:x="10711" w:y="43"/>
      <w:rPr>
        <w:rFonts w:ascii="Calibri" w:hAnsi="Calibri" w:cs="Calibri"/>
        <w:color w:val="05777D"/>
        <w:sz w:val="18"/>
        <w:szCs w:val="18"/>
      </w:rPr>
    </w:pPr>
    <w:r w:rsidRPr="00BC50DF">
      <w:rPr>
        <w:rFonts w:ascii="Calibri" w:hAnsi="Calibri" w:cs="Calibri"/>
        <w:color w:val="05777D"/>
        <w:sz w:val="18"/>
        <w:szCs w:val="18"/>
      </w:rPr>
      <w:t xml:space="preserve">σ. </w:t>
    </w:r>
    <w:r w:rsidRPr="00BC50DF">
      <w:rPr>
        <w:rFonts w:ascii="Calibri" w:hAnsi="Calibri" w:cs="Calibri"/>
        <w:color w:val="05777D"/>
        <w:sz w:val="18"/>
        <w:szCs w:val="18"/>
      </w:rPr>
      <w:fldChar w:fldCharType="begin"/>
    </w:r>
    <w:r w:rsidRPr="00BC50DF">
      <w:rPr>
        <w:rFonts w:ascii="Calibri" w:hAnsi="Calibri" w:cs="Calibri"/>
        <w:color w:val="05777D"/>
        <w:sz w:val="18"/>
        <w:szCs w:val="18"/>
      </w:rPr>
      <w:instrText xml:space="preserve"> PAGE    \* MERGEFORMAT </w:instrText>
    </w:r>
    <w:r w:rsidRPr="00BC50DF">
      <w:rPr>
        <w:rFonts w:ascii="Calibri" w:hAnsi="Calibri" w:cs="Calibri"/>
        <w:color w:val="05777D"/>
        <w:sz w:val="18"/>
        <w:szCs w:val="18"/>
      </w:rPr>
      <w:fldChar w:fldCharType="separate"/>
    </w:r>
    <w:r w:rsidR="00AE5F71">
      <w:rPr>
        <w:rFonts w:ascii="Calibri" w:hAnsi="Calibri" w:cs="Calibri"/>
        <w:noProof/>
        <w:color w:val="05777D"/>
        <w:sz w:val="18"/>
        <w:szCs w:val="18"/>
      </w:rPr>
      <w:t>3</w:t>
    </w:r>
    <w:r w:rsidRPr="00BC50DF">
      <w:rPr>
        <w:rFonts w:ascii="Calibri" w:hAnsi="Calibri" w:cs="Calibri"/>
        <w:noProof/>
        <w:color w:val="05777D"/>
        <w:sz w:val="18"/>
        <w:szCs w:val="18"/>
      </w:rPr>
      <w:fldChar w:fldCharType="end"/>
    </w:r>
  </w:p>
  <w:p w14:paraId="7A3430AD" w14:textId="2B928FF9" w:rsidR="003B7800" w:rsidRPr="00BC50DF" w:rsidRDefault="007A1CF8" w:rsidP="003B7800">
    <w:pPr>
      <w:pStyle w:val="Footer"/>
      <w:ind w:left="-567"/>
      <w:rPr>
        <w:rFonts w:ascii="Calibri" w:hAnsi="Calibri"/>
        <w:i/>
        <w:color w:val="05777D"/>
        <w:sz w:val="18"/>
        <w:szCs w:val="18"/>
      </w:rPr>
    </w:pPr>
    <w:r>
      <w:rPr>
        <w:rFonts w:ascii="Calibri" w:hAnsi="Calibri"/>
        <w:i/>
        <w:color w:val="05777D"/>
        <w:sz w:val="18"/>
        <w:szCs w:val="18"/>
      </w:rPr>
      <w:t>ΝΕΟ ΕΚΠΑΙΔΕΥΤΙΚΟ ΠΡΟΓΡΑΜΜΑ</w:t>
    </w:r>
    <w:r w:rsidR="003B7800" w:rsidRPr="00BC50DF">
      <w:rPr>
        <w:rFonts w:ascii="Calibri" w:hAnsi="Calibri"/>
        <w:i/>
        <w:color w:val="05777D"/>
        <w:sz w:val="18"/>
        <w:szCs w:val="18"/>
      </w:rPr>
      <w:t xml:space="preserve"> – ΚΕΔΙΒΙΜ</w:t>
    </w:r>
    <w:r w:rsidR="003B7800">
      <w:rPr>
        <w:rFonts w:ascii="Calibri" w:hAnsi="Calibri"/>
        <w:i/>
        <w:color w:val="05777D"/>
        <w:sz w:val="18"/>
        <w:szCs w:val="18"/>
      </w:rPr>
      <w:t xml:space="preserve"> ΑΠΘ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15FFF" w14:textId="77777777" w:rsidR="000E599F" w:rsidRDefault="000E599F">
      <w:pPr>
        <w:spacing w:before="0" w:after="0" w:line="240" w:lineRule="auto"/>
      </w:pPr>
      <w:r>
        <w:separator/>
      </w:r>
    </w:p>
  </w:footnote>
  <w:footnote w:type="continuationSeparator" w:id="0">
    <w:p w14:paraId="1FF3F021" w14:textId="77777777" w:rsidR="000E599F" w:rsidRDefault="000E599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BEEC2" w14:textId="77777777" w:rsidR="005F7D60" w:rsidRDefault="005F7D60" w:rsidP="005F7D60">
    <w:pPr>
      <w:spacing w:after="0" w:line="240" w:lineRule="auto"/>
      <w:jc w:val="center"/>
      <w:rPr>
        <w:rFonts w:cstheme="minorHAnsi"/>
        <w:noProof/>
        <w:lang w:eastAsia="el-GR"/>
      </w:rPr>
    </w:pPr>
    <w:r>
      <w:rPr>
        <w:noProof/>
        <w:lang w:eastAsia="el-GR"/>
      </w:rPr>
      <w:drawing>
        <wp:inline distT="0" distB="0" distL="0" distR="0" wp14:anchorId="15AB1E94" wp14:editId="3D6EE9FC">
          <wp:extent cx="3100070" cy="1551323"/>
          <wp:effectExtent l="0" t="0" r="508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2996" cy="1552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F7D60">
      <w:rPr>
        <w:rFonts w:cstheme="minorHAnsi"/>
        <w:noProof/>
        <w:lang w:eastAsia="el-GR"/>
      </w:rPr>
      <w:t xml:space="preserve"> </w:t>
    </w:r>
  </w:p>
  <w:p w14:paraId="2DFB2C45" w14:textId="564C2D8A" w:rsidR="005F7D60" w:rsidRPr="00876AD4" w:rsidRDefault="005F7D60" w:rsidP="005F7D60">
    <w:pPr>
      <w:spacing w:after="0" w:line="240" w:lineRule="auto"/>
      <w:jc w:val="center"/>
      <w:rPr>
        <w:rFonts w:cstheme="minorHAnsi"/>
      </w:rPr>
    </w:pPr>
    <w:r w:rsidRPr="00876AD4">
      <w:rPr>
        <w:rFonts w:cstheme="minorHAnsi"/>
        <w:noProof/>
        <w:lang w:eastAsia="el-GR"/>
      </w:rPr>
      <w:t xml:space="preserve">Τ. 2310 996783, 996782, 996781, E. </w:t>
    </w:r>
    <w:hyperlink r:id="rId2" w:history="1">
      <w:r w:rsidRPr="00876AD4">
        <w:rPr>
          <w:rStyle w:val="Hyperlink"/>
          <w:rFonts w:cstheme="minorHAnsi"/>
          <w:noProof/>
          <w:lang w:eastAsia="el-GR"/>
        </w:rPr>
        <w:t>diaviou@auth.gr</w:t>
      </w:r>
    </w:hyperlink>
    <w:r w:rsidRPr="00876AD4">
      <w:rPr>
        <w:rFonts w:cstheme="minorHAnsi"/>
        <w:noProof/>
        <w:lang w:eastAsia="el-GR"/>
      </w:rPr>
      <w:t xml:space="preserve">, W. </w:t>
    </w:r>
    <w:hyperlink r:id="rId3" w:history="1">
      <w:r w:rsidRPr="00876AD4">
        <w:rPr>
          <w:rStyle w:val="Hyperlink"/>
          <w:rFonts w:cstheme="minorHAnsi"/>
        </w:rPr>
        <w:t>http://www.diaviou.auth.gr</w:t>
      </w:r>
    </w:hyperlink>
  </w:p>
  <w:p w14:paraId="5F176A14" w14:textId="17DE2EB5" w:rsidR="007A1CF8" w:rsidRDefault="007A1CF8" w:rsidP="005F7D6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32DB"/>
    <w:multiLevelType w:val="hybridMultilevel"/>
    <w:tmpl w:val="8DE86AE8"/>
    <w:lvl w:ilvl="0" w:tplc="0164DB9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545E0"/>
    <w:multiLevelType w:val="multilevel"/>
    <w:tmpl w:val="8A72D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β.%2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114B151B"/>
    <w:multiLevelType w:val="hybridMultilevel"/>
    <w:tmpl w:val="8814C924"/>
    <w:lvl w:ilvl="0" w:tplc="F5B6D310">
      <w:start w:val="10"/>
      <w:numFmt w:val="bullet"/>
      <w:lvlText w:val=""/>
      <w:lvlJc w:val="left"/>
      <w:pPr>
        <w:ind w:left="654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" w15:restartNumberingAfterBreak="0">
    <w:nsid w:val="159E1525"/>
    <w:multiLevelType w:val="hybridMultilevel"/>
    <w:tmpl w:val="B8066A40"/>
    <w:lvl w:ilvl="0" w:tplc="63AA066C">
      <w:start w:val="10"/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4" w15:restartNumberingAfterBreak="0">
    <w:nsid w:val="2DAD7D13"/>
    <w:multiLevelType w:val="hybridMultilevel"/>
    <w:tmpl w:val="302ECB70"/>
    <w:lvl w:ilvl="0" w:tplc="80DE4584">
      <w:start w:val="10"/>
      <w:numFmt w:val="bullet"/>
      <w:lvlText w:val=""/>
      <w:lvlJc w:val="left"/>
      <w:pPr>
        <w:ind w:left="294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4A364234"/>
    <w:multiLevelType w:val="hybridMultilevel"/>
    <w:tmpl w:val="C21EAEB6"/>
    <w:lvl w:ilvl="0" w:tplc="4C3E74F8">
      <w:start w:val="1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5399675D"/>
    <w:multiLevelType w:val="hybridMultilevel"/>
    <w:tmpl w:val="41689848"/>
    <w:lvl w:ilvl="0" w:tplc="96BE7D10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F428F"/>
    <w:multiLevelType w:val="hybridMultilevel"/>
    <w:tmpl w:val="E9B8E754"/>
    <w:lvl w:ilvl="0" w:tplc="84FC3768">
      <w:start w:val="1"/>
      <w:numFmt w:val="bullet"/>
      <w:lvlText w:val=""/>
      <w:lvlJc w:val="left"/>
      <w:pPr>
        <w:ind w:left="408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E487E69"/>
    <w:multiLevelType w:val="hybridMultilevel"/>
    <w:tmpl w:val="84EA9F78"/>
    <w:lvl w:ilvl="0" w:tplc="D2081672">
      <w:start w:val="1"/>
      <w:numFmt w:val="decimal"/>
      <w:lvlText w:val="%1."/>
      <w:lvlJc w:val="left"/>
      <w:pPr>
        <w:ind w:left="294" w:hanging="360"/>
      </w:pPr>
      <w:rPr>
        <w:rFonts w:ascii="Calibri" w:hAnsi="Calibri" w:cs="Times New Roman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753A002E"/>
    <w:multiLevelType w:val="hybridMultilevel"/>
    <w:tmpl w:val="73D8AE8E"/>
    <w:lvl w:ilvl="0" w:tplc="B5261382">
      <w:start w:val="3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793B0C12"/>
    <w:multiLevelType w:val="hybridMultilevel"/>
    <w:tmpl w:val="6A80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E4F73"/>
    <w:multiLevelType w:val="hybridMultilevel"/>
    <w:tmpl w:val="7B502A50"/>
    <w:lvl w:ilvl="0" w:tplc="842C1E36">
      <w:start w:val="1"/>
      <w:numFmt w:val="decimal"/>
      <w:lvlText w:val="%1."/>
      <w:lvlJc w:val="left"/>
      <w:pPr>
        <w:ind w:left="-66" w:hanging="360"/>
      </w:pPr>
      <w:rPr>
        <w:rFonts w:ascii="Calibri" w:hAnsi="Calibri" w:cs="Times New Roman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8"/>
  </w:num>
  <w:num w:numId="9">
    <w:abstractNumId w:val="7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800"/>
    <w:rsid w:val="00003F83"/>
    <w:rsid w:val="00032347"/>
    <w:rsid w:val="00081285"/>
    <w:rsid w:val="0008659A"/>
    <w:rsid w:val="0008795F"/>
    <w:rsid w:val="00097A10"/>
    <w:rsid w:val="000B6B2D"/>
    <w:rsid w:val="000C2264"/>
    <w:rsid w:val="000E599F"/>
    <w:rsid w:val="000E703A"/>
    <w:rsid w:val="00111A67"/>
    <w:rsid w:val="0011312E"/>
    <w:rsid w:val="00145F73"/>
    <w:rsid w:val="00150163"/>
    <w:rsid w:val="001835A0"/>
    <w:rsid w:val="001924AF"/>
    <w:rsid w:val="001B7449"/>
    <w:rsid w:val="001D1E81"/>
    <w:rsid w:val="001F40F4"/>
    <w:rsid w:val="002320C6"/>
    <w:rsid w:val="00272E2F"/>
    <w:rsid w:val="0027432B"/>
    <w:rsid w:val="002755CD"/>
    <w:rsid w:val="00281030"/>
    <w:rsid w:val="00296919"/>
    <w:rsid w:val="002A04DA"/>
    <w:rsid w:val="002A5255"/>
    <w:rsid w:val="002C0323"/>
    <w:rsid w:val="0032286F"/>
    <w:rsid w:val="00331A07"/>
    <w:rsid w:val="0034151A"/>
    <w:rsid w:val="00364533"/>
    <w:rsid w:val="0037321F"/>
    <w:rsid w:val="003B7800"/>
    <w:rsid w:val="003C4BAC"/>
    <w:rsid w:val="003C6E9C"/>
    <w:rsid w:val="003E06FF"/>
    <w:rsid w:val="003F444A"/>
    <w:rsid w:val="00431591"/>
    <w:rsid w:val="00431A42"/>
    <w:rsid w:val="00456676"/>
    <w:rsid w:val="00481406"/>
    <w:rsid w:val="004F0FAE"/>
    <w:rsid w:val="004F55FA"/>
    <w:rsid w:val="00510FA5"/>
    <w:rsid w:val="0052774C"/>
    <w:rsid w:val="005502A1"/>
    <w:rsid w:val="00553B7D"/>
    <w:rsid w:val="005B11AA"/>
    <w:rsid w:val="005F6C0B"/>
    <w:rsid w:val="005F7D60"/>
    <w:rsid w:val="006278D1"/>
    <w:rsid w:val="00641B73"/>
    <w:rsid w:val="00660599"/>
    <w:rsid w:val="006763C7"/>
    <w:rsid w:val="006F69B3"/>
    <w:rsid w:val="00706C3A"/>
    <w:rsid w:val="007534B4"/>
    <w:rsid w:val="00797E31"/>
    <w:rsid w:val="007A1CF8"/>
    <w:rsid w:val="007C6711"/>
    <w:rsid w:val="007D0CD5"/>
    <w:rsid w:val="007F2669"/>
    <w:rsid w:val="00804A01"/>
    <w:rsid w:val="00835F81"/>
    <w:rsid w:val="00851D15"/>
    <w:rsid w:val="00876AD4"/>
    <w:rsid w:val="008A1AE7"/>
    <w:rsid w:val="008C5CE3"/>
    <w:rsid w:val="00907E19"/>
    <w:rsid w:val="00931BD8"/>
    <w:rsid w:val="009530D9"/>
    <w:rsid w:val="009719E2"/>
    <w:rsid w:val="00972175"/>
    <w:rsid w:val="009A199C"/>
    <w:rsid w:val="009A72C4"/>
    <w:rsid w:val="009D7213"/>
    <w:rsid w:val="009E0BD1"/>
    <w:rsid w:val="00A15C5C"/>
    <w:rsid w:val="00A36FC6"/>
    <w:rsid w:val="00AB1590"/>
    <w:rsid w:val="00AD1EE6"/>
    <w:rsid w:val="00AE5F71"/>
    <w:rsid w:val="00AF0F72"/>
    <w:rsid w:val="00B22EFF"/>
    <w:rsid w:val="00B52BCE"/>
    <w:rsid w:val="00B72637"/>
    <w:rsid w:val="00B817DA"/>
    <w:rsid w:val="00BD01E1"/>
    <w:rsid w:val="00C047E9"/>
    <w:rsid w:val="00C4728C"/>
    <w:rsid w:val="00C6173E"/>
    <w:rsid w:val="00C6445C"/>
    <w:rsid w:val="00C835AF"/>
    <w:rsid w:val="00D52F01"/>
    <w:rsid w:val="00D6740C"/>
    <w:rsid w:val="00D74F9C"/>
    <w:rsid w:val="00DA4544"/>
    <w:rsid w:val="00DB6577"/>
    <w:rsid w:val="00E01EA6"/>
    <w:rsid w:val="00E574BD"/>
    <w:rsid w:val="00E7557B"/>
    <w:rsid w:val="0192B57E"/>
    <w:rsid w:val="0D9CF132"/>
    <w:rsid w:val="22FDDA62"/>
    <w:rsid w:val="2AD970B1"/>
    <w:rsid w:val="5734DBBB"/>
    <w:rsid w:val="62C41C28"/>
    <w:rsid w:val="6CF31076"/>
    <w:rsid w:val="7359EC9F"/>
    <w:rsid w:val="770AB83D"/>
    <w:rsid w:val="7ACBC590"/>
    <w:rsid w:val="7F9AE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74C20"/>
  <w15:chartTrackingRefBased/>
  <w15:docId w15:val="{26985C03-FEFB-483E-8892-6A714AC4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800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780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80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780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780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780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780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B780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780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780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800"/>
    <w:rPr>
      <w:rFonts w:eastAsiaTheme="minorEastAsia"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7800"/>
    <w:rPr>
      <w:rFonts w:eastAsiaTheme="minorEastAsia"/>
      <w:caps/>
      <w:spacing w:val="15"/>
      <w:sz w:val="20"/>
      <w:szCs w:val="20"/>
      <w:shd w:val="clear" w:color="auto" w:fill="DEEAF6" w:themeFill="accent1" w:themeFillTint="33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7800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B7800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7800"/>
    <w:rPr>
      <w:rFonts w:eastAsiaTheme="minorEastAsia"/>
      <w:caps/>
      <w:spacing w:val="1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7800"/>
    <w:rPr>
      <w:rFonts w:eastAsiaTheme="minorEastAsia"/>
      <w:caps/>
      <w:color w:val="1F4D78" w:themeColor="accent1" w:themeShade="7F"/>
      <w:spacing w:val="15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7800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7800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7800"/>
    <w:rPr>
      <w:rFonts w:eastAsiaTheme="minorEastAsia"/>
      <w:i/>
      <w:iCs/>
      <w:caps/>
      <w:spacing w:val="1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7800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B7800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780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780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B7800"/>
    <w:rPr>
      <w:rFonts w:eastAsiaTheme="minorEastAsia"/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B7800"/>
    <w:rPr>
      <w:b/>
      <w:bCs/>
    </w:rPr>
  </w:style>
  <w:style w:type="character" w:styleId="Emphasis">
    <w:name w:val="Emphasis"/>
    <w:uiPriority w:val="20"/>
    <w:qFormat/>
    <w:rsid w:val="003B7800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B7800"/>
    <w:pPr>
      <w:spacing w:before="100" w:after="0" w:line="240" w:lineRule="auto"/>
    </w:pPr>
    <w:rPr>
      <w:rFonts w:eastAsiaTheme="minorEastAsi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3B7800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B7800"/>
    <w:rPr>
      <w:rFonts w:eastAsiaTheme="minorEastAsia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780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7800"/>
    <w:rPr>
      <w:rFonts w:eastAsiaTheme="minorEastAsia"/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B7800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B7800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B7800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B7800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B7800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7800"/>
    <w:pPr>
      <w:outlineLvl w:val="9"/>
    </w:pPr>
  </w:style>
  <w:style w:type="table" w:styleId="TableGrid">
    <w:name w:val="Table Grid"/>
    <w:basedOn w:val="TableNormal"/>
    <w:uiPriority w:val="39"/>
    <w:rsid w:val="003B7800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3B7800"/>
    <w:pPr>
      <w:tabs>
        <w:tab w:val="center" w:pos="4153"/>
        <w:tab w:val="right" w:pos="8306"/>
      </w:tabs>
      <w:spacing w:before="0" w:after="0" w:line="360" w:lineRule="atLeast"/>
      <w:ind w:right="360"/>
    </w:pPr>
    <w:rPr>
      <w:rFonts w:ascii="Times" w:eastAsia="Times New Roman" w:hAnsi="Times" w:cs="Times New Roman"/>
      <w:sz w:val="24"/>
      <w:lang w:eastAsia="el-GR"/>
    </w:rPr>
  </w:style>
  <w:style w:type="character" w:customStyle="1" w:styleId="FooterChar">
    <w:name w:val="Footer Char"/>
    <w:basedOn w:val="DefaultParagraphFont"/>
    <w:link w:val="Footer"/>
    <w:rsid w:val="003B7800"/>
    <w:rPr>
      <w:rFonts w:ascii="Times" w:eastAsia="Times New Roman" w:hAnsi="Times" w:cs="Times New Roman"/>
      <w:sz w:val="24"/>
      <w:szCs w:val="20"/>
      <w:lang w:eastAsia="el-GR"/>
    </w:rPr>
  </w:style>
  <w:style w:type="character" w:styleId="PageNumber">
    <w:name w:val="page number"/>
    <w:basedOn w:val="DefaultParagraphFont"/>
    <w:rsid w:val="003B7800"/>
  </w:style>
  <w:style w:type="paragraph" w:styleId="Header">
    <w:name w:val="header"/>
    <w:basedOn w:val="Normal"/>
    <w:link w:val="HeaderChar"/>
    <w:uiPriority w:val="99"/>
    <w:rsid w:val="003B7800"/>
    <w:pPr>
      <w:tabs>
        <w:tab w:val="center" w:pos="4153"/>
        <w:tab w:val="right" w:pos="8306"/>
      </w:tabs>
      <w:spacing w:before="0" w:after="0" w:line="360" w:lineRule="atLeast"/>
      <w:ind w:right="360"/>
    </w:pPr>
    <w:rPr>
      <w:rFonts w:ascii="Times" w:eastAsia="Times New Roman" w:hAnsi="Times" w:cs="Times New Roman"/>
      <w:sz w:val="24"/>
      <w:lang w:eastAsia="el-GR"/>
    </w:rPr>
  </w:style>
  <w:style w:type="character" w:customStyle="1" w:styleId="HeaderChar">
    <w:name w:val="Header Char"/>
    <w:basedOn w:val="DefaultParagraphFont"/>
    <w:link w:val="Header"/>
    <w:uiPriority w:val="99"/>
    <w:rsid w:val="003B7800"/>
    <w:rPr>
      <w:rFonts w:ascii="Times" w:eastAsia="Times New Roman" w:hAnsi="Times" w:cs="Times New Roman"/>
      <w:sz w:val="24"/>
      <w:szCs w:val="20"/>
      <w:lang w:eastAsia="el-GR"/>
    </w:rPr>
  </w:style>
  <w:style w:type="paragraph" w:styleId="ListParagraph">
    <w:name w:val="List Paragraph"/>
    <w:basedOn w:val="Normal"/>
    <w:uiPriority w:val="34"/>
    <w:qFormat/>
    <w:rsid w:val="003B7800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800"/>
    <w:rPr>
      <w:rFonts w:ascii="Segoe UI" w:eastAsiaTheme="minorEastAsia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80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01E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EA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EA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E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EA6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iaviou.auth.gr" TargetMode="External"/><Relationship Id="rId2" Type="http://schemas.openxmlformats.org/officeDocument/2006/relationships/hyperlink" Target="mailto:diaviou@auth.g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S i m c y p D a t a V 2 1   x m l n s = " h t t p : / / w w w . c e r t a r a . c o m / " >  
     < I n p u t T a b l e s / >  
     < F o r e s t P l o t s / >  
     < P i e C h a r t s / >  
     < M u l t i p l e S t u d i e s / >  
     < P r o f i l e C h a r t s / >  
     < P r e d i c t e d P o p u l a t i o n P a r a m e t e r s / >  
     < M u l t i p l e P l o t F i g u r e s / >  
     < S i m c y p M o d e l D e s c r i p t i o n s / >  
     < S t a t i s t i c s C h a r t s / >  
     < S t a t i s t i c s P a r a m e t e r s / >  
     < R e s u l t s T a b l e s / >  
     < T r i a l D e s i g n T a b l e s / >  
     < D o s i n g R e g i m e n T a b l e s / >  
     < S i m u l a t e d V s O b s e r v e d S t a t s T a b l e s / >  
     < R e g i o n a l F r a c t i o n C h a r t s / >  
 < / S i m c y p D a t a V 2 1 > 
</file>

<file path=customXml/itemProps1.xml><?xml version="1.0" encoding="utf-8"?>
<ds:datastoreItem xmlns:ds="http://schemas.openxmlformats.org/officeDocument/2006/customXml" ds:itemID="{75A99F53-8611-4357-8055-7E84733F6FBC}">
  <ds:schemaRefs>
    <ds:schemaRef ds:uri="http://www.certara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537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Elpis Vianni</dc:creator>
  <cp:keywords/>
  <dc:description/>
  <cp:lastModifiedBy>Styliani Margaritidou</cp:lastModifiedBy>
  <cp:revision>50</cp:revision>
  <dcterms:created xsi:type="dcterms:W3CDTF">2022-02-24T07:47:00Z</dcterms:created>
  <dcterms:modified xsi:type="dcterms:W3CDTF">2023-06-19T09:34:00Z</dcterms:modified>
</cp:coreProperties>
</file>