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36B" w14:textId="77777777" w:rsidR="003B7800" w:rsidRPr="00876AD4" w:rsidRDefault="007D0CD5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r w:rsidRPr="00876AD4">
        <w:rPr>
          <w:rFonts w:eastAsia="Times New Roman" w:cstheme="minorHAnsi"/>
          <w:b/>
          <w:color w:val="05777D"/>
          <w:sz w:val="44"/>
          <w:szCs w:val="44"/>
          <w:lang w:eastAsia="el-GR"/>
        </w:rPr>
        <w:t>ΠΕΡΙΓΡΑΦΗ ΠΡΟΓΡΑΜΜΑΤΟΣ</w:t>
      </w:r>
    </w:p>
    <w:p w14:paraId="2F18626D" w14:textId="1109EBB1" w:rsidR="003B7800" w:rsidRPr="00A15C5C" w:rsidRDefault="00A15C5C" w:rsidP="003B7800">
      <w:pPr>
        <w:jc w:val="center"/>
        <w:rPr>
          <w:rFonts w:cstheme="minorHAnsi"/>
          <w:i/>
        </w:rPr>
      </w:pPr>
      <w:r w:rsidRPr="00A15C5C">
        <w:rPr>
          <w:rFonts w:cstheme="minorHAnsi"/>
          <w:i/>
        </w:rPr>
        <w:t xml:space="preserve">   </w:t>
      </w:r>
      <w:r w:rsidR="003576B1" w:rsidRPr="003576B1">
        <w:rPr>
          <w:rFonts w:cstheme="minorHAnsi"/>
          <w:i/>
        </w:rPr>
        <w:t>Εκπαιδευτικό πρόγραμμα καλλιέργειας λαχανικών</w:t>
      </w:r>
    </w:p>
    <w:p w14:paraId="5584AC97" w14:textId="77777777" w:rsidR="003B7800" w:rsidRPr="00876AD4" w:rsidRDefault="003B7800" w:rsidP="003B7800">
      <w:pPr>
        <w:pStyle w:val="Header"/>
        <w:tabs>
          <w:tab w:val="clear" w:pos="4153"/>
          <w:tab w:val="center" w:pos="-426"/>
        </w:tabs>
        <w:ind w:left="-66"/>
        <w:rPr>
          <w:rFonts w:asciiTheme="minorHAnsi" w:hAnsiTheme="minorHAnsi" w:cstheme="minorHAnsi"/>
          <w:i/>
          <w:color w:val="05777D"/>
          <w:spacing w:val="20"/>
          <w:sz w:val="16"/>
          <w:szCs w:val="16"/>
        </w:rPr>
      </w:pPr>
    </w:p>
    <w:p w14:paraId="4A02627F" w14:textId="1943DCBA" w:rsidR="003B7800" w:rsidRDefault="003B7800" w:rsidP="00A15C5C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3A42F5" w:rsidRPr="007C036E" w14:paraId="62AE0F43" w14:textId="77777777" w:rsidTr="00B12C9D">
        <w:trPr>
          <w:trHeight w:val="87"/>
        </w:trPr>
        <w:tc>
          <w:tcPr>
            <w:tcW w:w="5000" w:type="pct"/>
            <w:gridSpan w:val="3"/>
          </w:tcPr>
          <w:p w14:paraId="5BB5A5FF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1: </w:t>
            </w:r>
            <w:r w:rsidRPr="001F05B9">
              <w:rPr>
                <w:rFonts w:ascii="Calibri" w:eastAsia="Times New Roman" w:hAnsi="Calibri" w:cs="Times New Roman"/>
                <w:i/>
              </w:rPr>
              <w:t xml:space="preserve">Ερασιτεχνική και εμπορική λαχανοκομία </w:t>
            </w:r>
          </w:p>
        </w:tc>
      </w:tr>
      <w:tr w:rsidR="003A42F5" w:rsidRPr="007C036E" w14:paraId="0322384C" w14:textId="77777777" w:rsidTr="00B12C9D">
        <w:trPr>
          <w:trHeight w:val="87"/>
        </w:trPr>
        <w:tc>
          <w:tcPr>
            <w:tcW w:w="5000" w:type="pct"/>
            <w:gridSpan w:val="3"/>
          </w:tcPr>
          <w:p w14:paraId="4A8C5F32" w14:textId="77777777" w:rsidR="003A42F5" w:rsidRPr="001F05B9" w:rsidRDefault="003A42F5" w:rsidP="00B12C9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Η Ενότητα 1 περιλαμβάνει διαλέξεις σχετικά με την οικονομική διάσταση της Λαχανοκομίας και τα σύγχρονα συστήματα παραγωγής. Ειδικότερα  τα 5 αντικείμενα είναι: </w:t>
            </w:r>
            <w:r w:rsidRPr="001F05B9">
              <w:rPr>
                <w:rFonts w:cstheme="minorHAnsi"/>
              </w:rPr>
              <w:t>1.1 Εισαγωγή στο πρόγραμμα</w:t>
            </w:r>
            <w:r>
              <w:rPr>
                <w:rFonts w:cstheme="minorHAnsi"/>
              </w:rPr>
              <w:t xml:space="preserve"> (1ώ.)</w:t>
            </w:r>
            <w:r w:rsidRPr="001F05B9">
              <w:rPr>
                <w:rFonts w:cstheme="minorHAnsi"/>
              </w:rPr>
              <w:t>, 1.2. Οικονομική σημασία λαχανοκομίας</w:t>
            </w:r>
            <w:r>
              <w:rPr>
                <w:rFonts w:cstheme="minorHAnsi"/>
              </w:rPr>
              <w:t xml:space="preserve"> (1ώ.)</w:t>
            </w:r>
            <w:r w:rsidRPr="001F05B9">
              <w:rPr>
                <w:rFonts w:cstheme="minorHAnsi"/>
              </w:rPr>
              <w:t>, 1.3 Παραγωγικά συστήματα λαχανικών</w:t>
            </w:r>
            <w:r>
              <w:rPr>
                <w:rFonts w:cstheme="minorHAnsi"/>
              </w:rPr>
              <w:t xml:space="preserve"> (2ώ.)</w:t>
            </w:r>
            <w:r w:rsidRPr="001F05B9">
              <w:rPr>
                <w:rFonts w:cstheme="minorHAnsi"/>
              </w:rPr>
              <w:t>, 1.4 Εμπορική διάθεση προϊόντων</w:t>
            </w:r>
            <w:r>
              <w:rPr>
                <w:rFonts w:cstheme="minorHAnsi"/>
              </w:rPr>
              <w:t xml:space="preserve"> (2ώ.)</w:t>
            </w:r>
            <w:r w:rsidRPr="001F05B9">
              <w:rPr>
                <w:rFonts w:cstheme="minorHAnsi"/>
              </w:rPr>
              <w:t>, 1.5 Συστήματα πιστοποίησης</w:t>
            </w:r>
            <w:r>
              <w:rPr>
                <w:rFonts w:cstheme="minorHAnsi"/>
              </w:rPr>
              <w:t xml:space="preserve"> (2ώ.)</w:t>
            </w:r>
            <w:r w:rsidRPr="001F05B9">
              <w:rPr>
                <w:rFonts w:cstheme="minorHAnsi"/>
              </w:rPr>
              <w:t xml:space="preserve"> </w:t>
            </w:r>
          </w:p>
          <w:p w14:paraId="062CE38C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3A42F5" w:rsidRPr="007C036E" w14:paraId="6261B48F" w14:textId="77777777" w:rsidTr="00B12C9D">
        <w:trPr>
          <w:trHeight w:val="512"/>
        </w:trPr>
        <w:tc>
          <w:tcPr>
            <w:tcW w:w="1536" w:type="pct"/>
          </w:tcPr>
          <w:p w14:paraId="52D66532" w14:textId="77777777" w:rsidR="003A42F5" w:rsidRPr="004D4864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i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05F501BE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23508096" w14:textId="77777777" w:rsidR="003A42F5" w:rsidRPr="00870E69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i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015C26A4" w14:textId="77777777" w:rsidTr="00B12C9D">
        <w:trPr>
          <w:trHeight w:val="128"/>
        </w:trPr>
        <w:tc>
          <w:tcPr>
            <w:tcW w:w="1536" w:type="pct"/>
          </w:tcPr>
          <w:p w14:paraId="5958C962" w14:textId="77777777" w:rsidR="003A42F5" w:rsidRPr="001266B5" w:rsidRDefault="003A42F5" w:rsidP="00B12C9D">
            <w:pPr>
              <w:jc w:val="center"/>
              <w:rPr>
                <w:rFonts w:ascii="Calibri" w:eastAsia="Times New Roman" w:hAnsi="Calibri" w:cs="Times New Roman"/>
                <w:bCs/>
                <w:color w:val="05777D"/>
              </w:rPr>
            </w:pPr>
            <w:r w:rsidRPr="001266B5">
              <w:rPr>
                <w:rFonts w:ascii="Calibri" w:eastAsia="Times New Roman" w:hAnsi="Calibri" w:cs="Times New Roman"/>
                <w:bCs/>
              </w:rPr>
              <w:t>8</w:t>
            </w:r>
          </w:p>
        </w:tc>
        <w:tc>
          <w:tcPr>
            <w:tcW w:w="1666" w:type="pct"/>
          </w:tcPr>
          <w:p w14:paraId="3E32A2F9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37A2F34A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Κουκουνάρας (4ώ.), Μπαντής (4ώ.)</w:t>
            </w:r>
          </w:p>
        </w:tc>
      </w:tr>
    </w:tbl>
    <w:p w14:paraId="0102793C" w14:textId="77777777" w:rsidR="003A42F5" w:rsidRDefault="003A42F5" w:rsidP="003A42F5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3A42F5" w:rsidRPr="00901CF6" w14:paraId="0D1A98E9" w14:textId="77777777" w:rsidTr="00B12C9D">
        <w:trPr>
          <w:trHeight w:val="87"/>
        </w:trPr>
        <w:tc>
          <w:tcPr>
            <w:tcW w:w="5000" w:type="pct"/>
            <w:gridSpan w:val="3"/>
          </w:tcPr>
          <w:p w14:paraId="56F19629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2: </w:t>
            </w:r>
            <w:r w:rsidRPr="00D8416F">
              <w:rPr>
                <w:rFonts w:ascii="Calibri" w:eastAsia="Times New Roman" w:hAnsi="Calibri" w:cs="Times New Roman"/>
                <w:i/>
              </w:rPr>
              <w:t xml:space="preserve">Απαιτήσεις λαχανικών για επιτυχή καλλιέργεια </w:t>
            </w:r>
          </w:p>
        </w:tc>
      </w:tr>
      <w:tr w:rsidR="003A42F5" w:rsidRPr="00901CF6" w14:paraId="631E9B95" w14:textId="77777777" w:rsidTr="00B12C9D">
        <w:trPr>
          <w:trHeight w:val="87"/>
        </w:trPr>
        <w:tc>
          <w:tcPr>
            <w:tcW w:w="5000" w:type="pct"/>
            <w:gridSpan w:val="3"/>
          </w:tcPr>
          <w:p w14:paraId="5068E4CE" w14:textId="77777777" w:rsidR="003A42F5" w:rsidRPr="00901CF6" w:rsidRDefault="003A42F5" w:rsidP="00B12C9D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cstheme="minorHAnsi"/>
              </w:rPr>
              <w:t xml:space="preserve">Η Ενότητα 2 περιλαμβάνει διαλέξεις σχετικά με τις ελάχιστες και άριστες συνθήκες ανάπτυξης των λαχανοκομικών καλλιεργειών όσον αφορά το έδαφος, τις περιβαλλοντικές συνθήκες και τη θρέψη. Ειδικότερα  τα 4 αντικείμενα είναι: </w:t>
            </w:r>
            <w:r w:rsidRPr="00D8416F">
              <w:rPr>
                <w:rFonts w:cstheme="minorHAnsi"/>
              </w:rPr>
              <w:t xml:space="preserve">2.1 Απαιτήσεις σε </w:t>
            </w:r>
            <w:proofErr w:type="spellStart"/>
            <w:r w:rsidRPr="00D8416F">
              <w:rPr>
                <w:rFonts w:cstheme="minorHAnsi"/>
              </w:rPr>
              <w:t>εδαφοκλιματικές</w:t>
            </w:r>
            <w:proofErr w:type="spellEnd"/>
            <w:r w:rsidRPr="00D8416F">
              <w:rPr>
                <w:rFonts w:cstheme="minorHAnsi"/>
              </w:rPr>
              <w:t xml:space="preserve"> συνθήκες</w:t>
            </w:r>
            <w:r>
              <w:rPr>
                <w:rFonts w:cstheme="minorHAnsi"/>
              </w:rPr>
              <w:t xml:space="preserve"> (2ώ.)</w:t>
            </w:r>
            <w:r w:rsidRPr="00D8416F">
              <w:rPr>
                <w:rFonts w:cstheme="minorHAnsi"/>
              </w:rPr>
              <w:t>, 2.2 Ανάγκες για άρδευση</w:t>
            </w:r>
            <w:r>
              <w:rPr>
                <w:rFonts w:cstheme="minorHAnsi"/>
              </w:rPr>
              <w:t xml:space="preserve"> (2ώ.)</w:t>
            </w:r>
            <w:r w:rsidRPr="00D8416F">
              <w:rPr>
                <w:rFonts w:cstheme="minorHAnsi"/>
              </w:rPr>
              <w:t>, 2.3 Θρέψη και ο ρόλος των θρεπτικών στοιχείων</w:t>
            </w:r>
            <w:r>
              <w:rPr>
                <w:rFonts w:cstheme="minorHAnsi"/>
              </w:rPr>
              <w:t xml:space="preserve"> (3ώ.)</w:t>
            </w:r>
            <w:r w:rsidRPr="00D8416F">
              <w:rPr>
                <w:rFonts w:cstheme="minorHAnsi"/>
              </w:rPr>
              <w:t>, 2.4 Οργανική και ανόργανη λίπανση</w:t>
            </w:r>
            <w:r>
              <w:rPr>
                <w:rFonts w:cstheme="minorHAnsi"/>
              </w:rPr>
              <w:t xml:space="preserve"> (3ώ.)</w:t>
            </w:r>
          </w:p>
        </w:tc>
      </w:tr>
      <w:tr w:rsidR="003A42F5" w:rsidRPr="007C036E" w14:paraId="22062D5E" w14:textId="77777777" w:rsidTr="00B12C9D">
        <w:trPr>
          <w:trHeight w:val="512"/>
        </w:trPr>
        <w:tc>
          <w:tcPr>
            <w:tcW w:w="1536" w:type="pct"/>
          </w:tcPr>
          <w:p w14:paraId="2843A0C9" w14:textId="77777777" w:rsidR="003A42F5" w:rsidRPr="004D4864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i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457C09F3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42967B54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564ED6FE" w14:textId="77777777" w:rsidTr="00B12C9D">
        <w:trPr>
          <w:trHeight w:val="128"/>
        </w:trPr>
        <w:tc>
          <w:tcPr>
            <w:tcW w:w="1536" w:type="pct"/>
          </w:tcPr>
          <w:p w14:paraId="62073F8B" w14:textId="77777777" w:rsidR="003A42F5" w:rsidRPr="00D8416F" w:rsidRDefault="003A42F5" w:rsidP="00B12C9D">
            <w:pPr>
              <w:jc w:val="center"/>
              <w:rPr>
                <w:rFonts w:ascii="Calibri" w:eastAsia="Times New Roman" w:hAnsi="Calibri" w:cs="Times New Roman"/>
                <w:bCs/>
                <w:color w:val="05777D"/>
              </w:rPr>
            </w:pPr>
            <w:r w:rsidRPr="00D8416F">
              <w:rPr>
                <w:rFonts w:ascii="Calibri" w:eastAsia="Times New Roman" w:hAnsi="Calibri" w:cs="Times New Roman"/>
                <w:bCs/>
              </w:rPr>
              <w:t>10</w:t>
            </w:r>
          </w:p>
        </w:tc>
        <w:tc>
          <w:tcPr>
            <w:tcW w:w="1666" w:type="pct"/>
          </w:tcPr>
          <w:p w14:paraId="4B1DB3E0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4D8A864B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Κουκουνάρας (5ώ.), Μπαντής (2ώ.), Υψηλάντης (3ώ.)</w:t>
            </w:r>
          </w:p>
        </w:tc>
      </w:tr>
    </w:tbl>
    <w:p w14:paraId="299AAFC2" w14:textId="77777777" w:rsidR="003A42F5" w:rsidRDefault="003A42F5" w:rsidP="003A42F5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3A42F5" w:rsidRPr="00901CF6" w14:paraId="1D11257E" w14:textId="77777777" w:rsidTr="00B12C9D">
        <w:trPr>
          <w:trHeight w:val="87"/>
        </w:trPr>
        <w:tc>
          <w:tcPr>
            <w:tcW w:w="5000" w:type="pct"/>
            <w:gridSpan w:val="3"/>
          </w:tcPr>
          <w:p w14:paraId="2E556504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3: </w:t>
            </w:r>
            <w:r w:rsidRPr="005D2325">
              <w:rPr>
                <w:rFonts w:ascii="Calibri" w:eastAsia="Times New Roman" w:hAnsi="Calibri" w:cs="Times New Roman"/>
                <w:i/>
              </w:rPr>
              <w:t xml:space="preserve">Πολλαπλασιαστικό υλικό και εγκατάσταση καλλιεργειών </w:t>
            </w:r>
          </w:p>
        </w:tc>
      </w:tr>
      <w:tr w:rsidR="003A42F5" w:rsidRPr="00901CF6" w14:paraId="3F710903" w14:textId="77777777" w:rsidTr="00B12C9D">
        <w:trPr>
          <w:trHeight w:val="87"/>
        </w:trPr>
        <w:tc>
          <w:tcPr>
            <w:tcW w:w="5000" w:type="pct"/>
            <w:gridSpan w:val="3"/>
          </w:tcPr>
          <w:p w14:paraId="35D820DA" w14:textId="77777777" w:rsidR="003A42F5" w:rsidRPr="00901CF6" w:rsidRDefault="003A42F5" w:rsidP="00B12C9D">
            <w:pPr>
              <w:keepNext/>
              <w:spacing w:after="120"/>
              <w:ind w:right="30"/>
              <w:contextualSpacing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cstheme="minorHAnsi"/>
              </w:rPr>
              <w:t xml:space="preserve">Η Ενότητα 3 περιλαμβάνει διαλέξεις σχετικά με τις απαιτήσεις σε πολλαπλασιαστικό υλικό και τις </w:t>
            </w:r>
            <w:proofErr w:type="spellStart"/>
            <w:r>
              <w:rPr>
                <w:rFonts w:cstheme="minorHAnsi"/>
              </w:rPr>
              <w:t>προυποθέσεις</w:t>
            </w:r>
            <w:proofErr w:type="spellEnd"/>
            <w:r>
              <w:rPr>
                <w:rFonts w:cstheme="minorHAnsi"/>
              </w:rPr>
              <w:t xml:space="preserve"> επιτυχούς εγκατάστασης των λαχανοκομικών καλλιεργειών. Ειδικότερα  τα 2 αντικείμενα είναι: </w:t>
            </w:r>
            <w:r w:rsidRPr="006C168D">
              <w:rPr>
                <w:rFonts w:cstheme="minorHAnsi"/>
              </w:rPr>
              <w:t xml:space="preserve">3.1 Απαιτήσεις σε πολλαπλασιαστικό υλικό, </w:t>
            </w:r>
            <w:proofErr w:type="spellStart"/>
            <w:r w:rsidRPr="006C168D">
              <w:rPr>
                <w:rFonts w:cstheme="minorHAnsi"/>
              </w:rPr>
              <w:t>σπορόφυτα</w:t>
            </w:r>
            <w:proofErr w:type="spellEnd"/>
            <w:r>
              <w:rPr>
                <w:rFonts w:cstheme="minorHAnsi"/>
              </w:rPr>
              <w:t xml:space="preserve"> (2ώ.)</w:t>
            </w:r>
            <w:r w:rsidRPr="006C168D">
              <w:rPr>
                <w:rFonts w:cstheme="minorHAnsi"/>
              </w:rPr>
              <w:t xml:space="preserve">, 3.2 </w:t>
            </w:r>
            <w:proofErr w:type="spellStart"/>
            <w:r w:rsidRPr="006C168D">
              <w:rPr>
                <w:rFonts w:cstheme="minorHAnsi"/>
              </w:rPr>
              <w:t>Μεταφυτευτική</w:t>
            </w:r>
            <w:proofErr w:type="spellEnd"/>
            <w:r w:rsidRPr="006C168D">
              <w:rPr>
                <w:rFonts w:cstheme="minorHAnsi"/>
              </w:rPr>
              <w:t xml:space="preserve"> διαταραχή, σπορεία, εμβολιασμένα φυτά</w:t>
            </w:r>
            <w:r>
              <w:rPr>
                <w:rFonts w:cstheme="minorHAnsi"/>
              </w:rPr>
              <w:t xml:space="preserve"> (2ώ.)</w:t>
            </w:r>
          </w:p>
        </w:tc>
      </w:tr>
      <w:tr w:rsidR="003A42F5" w:rsidRPr="007C036E" w14:paraId="404265E9" w14:textId="77777777" w:rsidTr="00B12C9D">
        <w:trPr>
          <w:trHeight w:val="512"/>
        </w:trPr>
        <w:tc>
          <w:tcPr>
            <w:tcW w:w="1536" w:type="pct"/>
          </w:tcPr>
          <w:p w14:paraId="6E738C4F" w14:textId="77777777" w:rsidR="003A42F5" w:rsidRPr="004D4864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i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61DA92D5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193FD105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7342319A" w14:textId="77777777" w:rsidTr="00B12C9D">
        <w:trPr>
          <w:trHeight w:val="128"/>
        </w:trPr>
        <w:tc>
          <w:tcPr>
            <w:tcW w:w="1536" w:type="pct"/>
          </w:tcPr>
          <w:p w14:paraId="4E4C8538" w14:textId="77777777" w:rsidR="003A42F5" w:rsidRPr="007C036E" w:rsidRDefault="003A42F5" w:rsidP="00B12C9D">
            <w:pPr>
              <w:jc w:val="center"/>
              <w:rPr>
                <w:rFonts w:ascii="Calibri" w:eastAsia="Times New Roman" w:hAnsi="Calibri" w:cs="Times New Roman"/>
                <w:b/>
                <w:color w:val="05777D"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666" w:type="pct"/>
          </w:tcPr>
          <w:p w14:paraId="689F8C8F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4BE03446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Κουφάκης (2ώ.), Μπαντής (2ώ.)</w:t>
            </w:r>
          </w:p>
        </w:tc>
      </w:tr>
      <w:tr w:rsidR="003A42F5" w:rsidRPr="00901CF6" w14:paraId="3A96AB3B" w14:textId="77777777" w:rsidTr="00B12C9D">
        <w:trPr>
          <w:trHeight w:val="87"/>
        </w:trPr>
        <w:tc>
          <w:tcPr>
            <w:tcW w:w="5000" w:type="pct"/>
            <w:gridSpan w:val="3"/>
          </w:tcPr>
          <w:p w14:paraId="4D75C86C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lastRenderedPageBreak/>
              <w:t xml:space="preserve">Διδακτική Ενότητα 4: </w:t>
            </w:r>
            <w:r w:rsidRPr="003B36C4">
              <w:rPr>
                <w:rFonts w:ascii="Calibri" w:eastAsia="Times New Roman" w:hAnsi="Calibri" w:cs="Times New Roman"/>
                <w:i/>
              </w:rPr>
              <w:t xml:space="preserve">Ελεγχόμενα περιβάλλοντα καλλιέργειας – καλλιέργειες εκτός εδάφους </w:t>
            </w:r>
          </w:p>
        </w:tc>
      </w:tr>
      <w:tr w:rsidR="003A42F5" w:rsidRPr="00345746" w14:paraId="79995851" w14:textId="77777777" w:rsidTr="00B12C9D">
        <w:trPr>
          <w:trHeight w:val="87"/>
        </w:trPr>
        <w:tc>
          <w:tcPr>
            <w:tcW w:w="5000" w:type="pct"/>
            <w:gridSpan w:val="3"/>
          </w:tcPr>
          <w:p w14:paraId="4133C1A9" w14:textId="77777777" w:rsidR="003A42F5" w:rsidRPr="00901CF6" w:rsidRDefault="003A42F5" w:rsidP="00B12C9D">
            <w:pPr>
              <w:keepNext/>
              <w:spacing w:after="120"/>
              <w:ind w:right="30"/>
              <w:contextualSpacing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cstheme="minorHAnsi"/>
              </w:rPr>
              <w:t xml:space="preserve">Η Ενότητα 4 περιλαμβάνει διαλέξεις σχετικά με τις προκλήσεις της καλλιέργειας λαχανικών σε ελεγχόμενα περιβάλλοντα και εκτός εδάφους. Ειδικότερα  τα 2 αντικείμενα είναι: </w:t>
            </w:r>
            <w:r w:rsidRPr="002C278F">
              <w:rPr>
                <w:rFonts w:cstheme="minorHAnsi"/>
              </w:rPr>
              <w:t xml:space="preserve">4.1 Θερμοκήπια, </w:t>
            </w:r>
            <w:proofErr w:type="spellStart"/>
            <w:r w:rsidRPr="002C278F">
              <w:rPr>
                <w:rFonts w:cstheme="minorHAnsi"/>
              </w:rPr>
              <w:t>διχτυοκήπια</w:t>
            </w:r>
            <w:proofErr w:type="spellEnd"/>
            <w:r w:rsidRPr="002C278F">
              <w:rPr>
                <w:rFonts w:cstheme="minorHAnsi"/>
              </w:rPr>
              <w:t>, χαμηλά σκέπαστρα</w:t>
            </w:r>
            <w:r>
              <w:rPr>
                <w:rFonts w:cstheme="minorHAnsi"/>
              </w:rPr>
              <w:t xml:space="preserve"> (2ώ.)</w:t>
            </w:r>
            <w:r w:rsidRPr="002C278F">
              <w:rPr>
                <w:rFonts w:cstheme="minorHAnsi"/>
              </w:rPr>
              <w:t xml:space="preserve">, 4.2 </w:t>
            </w:r>
            <w:proofErr w:type="spellStart"/>
            <w:r w:rsidRPr="002C278F">
              <w:rPr>
                <w:rFonts w:cstheme="minorHAnsi"/>
              </w:rPr>
              <w:t>Υδροπονικά</w:t>
            </w:r>
            <w:proofErr w:type="spellEnd"/>
            <w:r w:rsidRPr="002C278F">
              <w:rPr>
                <w:rFonts w:cstheme="minorHAnsi"/>
              </w:rPr>
              <w:t xml:space="preserve"> συστήματα, αστική λαχανοκομία</w:t>
            </w:r>
            <w:r>
              <w:rPr>
                <w:rFonts w:cstheme="minorHAnsi"/>
              </w:rPr>
              <w:t xml:space="preserve"> (2ώ.)</w:t>
            </w:r>
          </w:p>
        </w:tc>
      </w:tr>
      <w:tr w:rsidR="003A42F5" w:rsidRPr="007C036E" w14:paraId="53830AD5" w14:textId="77777777" w:rsidTr="00B12C9D">
        <w:trPr>
          <w:trHeight w:val="512"/>
        </w:trPr>
        <w:tc>
          <w:tcPr>
            <w:tcW w:w="1536" w:type="pct"/>
          </w:tcPr>
          <w:p w14:paraId="0ADE1929" w14:textId="77777777" w:rsidR="003A42F5" w:rsidRPr="004D4864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i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0577E595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63AF34A2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2B535676" w14:textId="77777777" w:rsidTr="00B12C9D">
        <w:trPr>
          <w:trHeight w:val="128"/>
        </w:trPr>
        <w:tc>
          <w:tcPr>
            <w:tcW w:w="1536" w:type="pct"/>
          </w:tcPr>
          <w:p w14:paraId="6543815E" w14:textId="77777777" w:rsidR="003A42F5" w:rsidRPr="007C036E" w:rsidRDefault="003A42F5" w:rsidP="00B12C9D">
            <w:pPr>
              <w:jc w:val="center"/>
              <w:rPr>
                <w:rFonts w:ascii="Calibri" w:eastAsia="Times New Roman" w:hAnsi="Calibri" w:cs="Times New Roman"/>
                <w:b/>
                <w:color w:val="05777D"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666" w:type="pct"/>
          </w:tcPr>
          <w:p w14:paraId="69C6D3E1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0BBB4BB0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Ντίνας (2ώ.), Μπαντής (2ώ.)</w:t>
            </w:r>
          </w:p>
        </w:tc>
      </w:tr>
    </w:tbl>
    <w:p w14:paraId="3728B732" w14:textId="77777777" w:rsidR="003A42F5" w:rsidRDefault="003A42F5" w:rsidP="003A42F5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3A42F5" w:rsidRPr="00901CF6" w14:paraId="5DB0AB29" w14:textId="77777777" w:rsidTr="00B12C9D">
        <w:trPr>
          <w:trHeight w:val="87"/>
        </w:trPr>
        <w:tc>
          <w:tcPr>
            <w:tcW w:w="5000" w:type="pct"/>
            <w:gridSpan w:val="3"/>
          </w:tcPr>
          <w:p w14:paraId="3008DA33" w14:textId="77777777" w:rsidR="003A42F5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5: </w:t>
            </w:r>
            <w:r>
              <w:rPr>
                <w:rFonts w:ascii="Calibri" w:eastAsia="Times New Roman" w:hAnsi="Calibri" w:cs="Times New Roman"/>
                <w:i/>
              </w:rPr>
              <w:t>Φυτοπροστασία</w:t>
            </w:r>
          </w:p>
          <w:p w14:paraId="5EA7929E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3A42F5" w:rsidRPr="00901CF6" w14:paraId="595EBCF0" w14:textId="77777777" w:rsidTr="00B12C9D">
        <w:trPr>
          <w:trHeight w:val="87"/>
        </w:trPr>
        <w:tc>
          <w:tcPr>
            <w:tcW w:w="5000" w:type="pct"/>
            <w:gridSpan w:val="3"/>
          </w:tcPr>
          <w:p w14:paraId="5DA33615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cstheme="minorHAnsi"/>
              </w:rPr>
              <w:t xml:space="preserve">Η Ενότητα 5 περιλαμβάνει διαλέξεις σχετικά με τα προβλήματα (ασθένειες, εχθροί </w:t>
            </w:r>
            <w:proofErr w:type="spellStart"/>
            <w:r>
              <w:rPr>
                <w:rFonts w:cstheme="minorHAnsi"/>
              </w:rPr>
              <w:t>κλπ</w:t>
            </w:r>
            <w:proofErr w:type="spellEnd"/>
            <w:r>
              <w:rPr>
                <w:rFonts w:cstheme="minorHAnsi"/>
              </w:rPr>
              <w:t xml:space="preserve">) των </w:t>
            </w:r>
            <w:proofErr w:type="spellStart"/>
            <w:r>
              <w:rPr>
                <w:rFonts w:cstheme="minorHAnsi"/>
              </w:rPr>
              <w:t>λαχανοκομικών</w:t>
            </w:r>
            <w:proofErr w:type="spellEnd"/>
            <w:r>
              <w:rPr>
                <w:rFonts w:cstheme="minorHAnsi"/>
              </w:rPr>
              <w:t xml:space="preserve"> καλλιεργειών και τις κατάλληλες στρατηγικές αντιμετώπισης. Ειδικότερα  τα 2 αντικείμενα είναι: </w:t>
            </w:r>
            <w:r w:rsidRPr="00345746">
              <w:rPr>
                <w:rFonts w:cstheme="minorHAnsi"/>
              </w:rPr>
              <w:t>5.1 Αρχές βιολογικής γεωργίας</w:t>
            </w:r>
            <w:r>
              <w:rPr>
                <w:rFonts w:cstheme="minorHAnsi"/>
              </w:rPr>
              <w:t xml:space="preserve"> (2ώ.)</w:t>
            </w:r>
            <w:r w:rsidRPr="00345746">
              <w:rPr>
                <w:rFonts w:cstheme="minorHAnsi"/>
              </w:rPr>
              <w:t xml:space="preserve">, 5.2 Μυκητολογικές ασθένειες και </w:t>
            </w:r>
            <w:proofErr w:type="spellStart"/>
            <w:r w:rsidRPr="00345746">
              <w:rPr>
                <w:rFonts w:cstheme="minorHAnsi"/>
              </w:rPr>
              <w:t>φυτοπροστατευτικά</w:t>
            </w:r>
            <w:proofErr w:type="spellEnd"/>
            <w:r w:rsidRPr="00345746">
              <w:rPr>
                <w:rFonts w:cstheme="minorHAnsi"/>
              </w:rPr>
              <w:t xml:space="preserve"> προϊόντα</w:t>
            </w:r>
            <w:r>
              <w:rPr>
                <w:rFonts w:cstheme="minorHAnsi"/>
              </w:rPr>
              <w:t xml:space="preserve"> (4ώ.)</w:t>
            </w:r>
            <w:r w:rsidRPr="00345746">
              <w:rPr>
                <w:rFonts w:cstheme="minorHAnsi"/>
              </w:rPr>
              <w:t xml:space="preserve"> </w:t>
            </w:r>
          </w:p>
        </w:tc>
      </w:tr>
      <w:tr w:rsidR="003A42F5" w:rsidRPr="007C036E" w14:paraId="32CF7CA5" w14:textId="77777777" w:rsidTr="00B12C9D">
        <w:trPr>
          <w:trHeight w:val="512"/>
        </w:trPr>
        <w:tc>
          <w:tcPr>
            <w:tcW w:w="1536" w:type="pct"/>
          </w:tcPr>
          <w:p w14:paraId="22831FF3" w14:textId="77777777" w:rsidR="003A42F5" w:rsidRPr="004D4864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i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1B6D822C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5327A41B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368A0FFB" w14:textId="77777777" w:rsidTr="00B12C9D">
        <w:trPr>
          <w:trHeight w:val="128"/>
        </w:trPr>
        <w:tc>
          <w:tcPr>
            <w:tcW w:w="1536" w:type="pct"/>
          </w:tcPr>
          <w:p w14:paraId="5CEDA1CD" w14:textId="77777777" w:rsidR="003A42F5" w:rsidRPr="00345746" w:rsidRDefault="003A42F5" w:rsidP="00B12C9D">
            <w:pPr>
              <w:jc w:val="center"/>
              <w:rPr>
                <w:rFonts w:ascii="Calibri" w:eastAsia="Times New Roman" w:hAnsi="Calibri" w:cs="Times New Roman"/>
                <w:bCs/>
                <w:color w:val="05777D"/>
              </w:rPr>
            </w:pPr>
            <w:r w:rsidRPr="00345746">
              <w:rPr>
                <w:rFonts w:ascii="Calibri" w:eastAsia="Times New Roman" w:hAnsi="Calibri" w:cs="Times New Roman"/>
                <w:bCs/>
                <w:color w:val="000000" w:themeColor="text1"/>
              </w:rPr>
              <w:t>6</w:t>
            </w:r>
          </w:p>
        </w:tc>
        <w:tc>
          <w:tcPr>
            <w:tcW w:w="1666" w:type="pct"/>
          </w:tcPr>
          <w:p w14:paraId="236529D7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7B02D3F3" w14:textId="77777777" w:rsidR="003A42F5" w:rsidRPr="003506F8" w:rsidRDefault="003A42F5" w:rsidP="00B12C9D">
            <w:pPr>
              <w:rPr>
                <w:rFonts w:ascii="Calibri" w:eastAsia="Times New Roman" w:hAnsi="Calibri" w:cs="Times New Roman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Παπουή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(2ώ.),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Λαγοπόδη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(4ώ.)</w:t>
            </w:r>
          </w:p>
        </w:tc>
      </w:tr>
    </w:tbl>
    <w:p w14:paraId="6993F004" w14:textId="77777777" w:rsidR="003A42F5" w:rsidRDefault="003A42F5" w:rsidP="003A42F5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p w14:paraId="6B6BAF81" w14:textId="77777777" w:rsidR="003A42F5" w:rsidRDefault="003A42F5" w:rsidP="003A42F5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3A42F5" w:rsidRPr="00901CF6" w14:paraId="3B44F4FD" w14:textId="77777777" w:rsidTr="00B12C9D">
        <w:trPr>
          <w:trHeight w:val="87"/>
        </w:trPr>
        <w:tc>
          <w:tcPr>
            <w:tcW w:w="5000" w:type="pct"/>
            <w:gridSpan w:val="3"/>
          </w:tcPr>
          <w:p w14:paraId="1D38D0D7" w14:textId="77777777" w:rsidR="003A42F5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6: </w:t>
            </w:r>
            <w:r>
              <w:rPr>
                <w:rFonts w:ascii="Calibri" w:eastAsia="Times New Roman" w:hAnsi="Calibri" w:cs="Times New Roman"/>
                <w:i/>
              </w:rPr>
              <w:t xml:space="preserve">Ποιότητα και </w:t>
            </w:r>
            <w:proofErr w:type="spellStart"/>
            <w:r>
              <w:rPr>
                <w:rFonts w:ascii="Calibri" w:eastAsia="Times New Roman" w:hAnsi="Calibri" w:cs="Times New Roman"/>
                <w:i/>
              </w:rPr>
              <w:t>μετασυλλεκτικοί</w:t>
            </w:r>
            <w:proofErr w:type="spellEnd"/>
            <w:r>
              <w:rPr>
                <w:rFonts w:ascii="Calibri" w:eastAsia="Times New Roman" w:hAnsi="Calibri" w:cs="Times New Roman"/>
                <w:i/>
              </w:rPr>
              <w:t xml:space="preserve"> χειρισμοί</w:t>
            </w:r>
          </w:p>
          <w:p w14:paraId="27B08E04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3A42F5" w:rsidRPr="00901CF6" w14:paraId="00501F65" w14:textId="77777777" w:rsidTr="00B12C9D">
        <w:trPr>
          <w:trHeight w:val="87"/>
        </w:trPr>
        <w:tc>
          <w:tcPr>
            <w:tcW w:w="5000" w:type="pct"/>
            <w:gridSpan w:val="3"/>
          </w:tcPr>
          <w:p w14:paraId="5F7756F7" w14:textId="77777777" w:rsidR="003A42F5" w:rsidRPr="00901CF6" w:rsidRDefault="003A42F5" w:rsidP="00B12C9D">
            <w:pPr>
              <w:keepNext/>
              <w:spacing w:after="120"/>
              <w:ind w:right="30"/>
              <w:contextualSpacing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cstheme="minorHAnsi"/>
              </w:rPr>
              <w:t xml:space="preserve">Η Ενότητα 6 περιλαμβάνει διαλέξεις σχετικά με τον καθορισμό της ποιότητας των λαχανικών και τους κατάλληλους χειρισμούς για την καλύτερη διατηρησιμότητας τους. Ειδικότερα  τα 2 αντικείμενα είναι: </w:t>
            </w:r>
            <w:r w:rsidRPr="005B566A">
              <w:rPr>
                <w:rFonts w:cstheme="minorHAnsi"/>
              </w:rPr>
              <w:t>6.1 Ποιότητα - φυσιολογικές ανωμαλίες</w:t>
            </w:r>
            <w:r>
              <w:rPr>
                <w:rFonts w:cstheme="minorHAnsi"/>
              </w:rPr>
              <w:t xml:space="preserve"> (2ώ.)</w:t>
            </w:r>
            <w:r w:rsidRPr="005B566A">
              <w:rPr>
                <w:rFonts w:cstheme="minorHAnsi"/>
              </w:rPr>
              <w:t>, 6.2 Κριτήρια συλλεκτικής ωριμότητας - τεχνολογίες διατήρησης</w:t>
            </w:r>
            <w:r>
              <w:rPr>
                <w:rFonts w:cstheme="minorHAnsi"/>
              </w:rPr>
              <w:t xml:space="preserve"> (2ώ.)</w:t>
            </w:r>
          </w:p>
        </w:tc>
      </w:tr>
      <w:tr w:rsidR="003A42F5" w:rsidRPr="007C036E" w14:paraId="5C455DE1" w14:textId="77777777" w:rsidTr="00B12C9D">
        <w:trPr>
          <w:trHeight w:val="512"/>
        </w:trPr>
        <w:tc>
          <w:tcPr>
            <w:tcW w:w="1536" w:type="pct"/>
          </w:tcPr>
          <w:p w14:paraId="1CD11B1E" w14:textId="77777777" w:rsidR="003A42F5" w:rsidRPr="005B566A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1D0A14EF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26D1DE2E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22A5410C" w14:textId="77777777" w:rsidTr="00B12C9D">
        <w:trPr>
          <w:trHeight w:val="128"/>
        </w:trPr>
        <w:tc>
          <w:tcPr>
            <w:tcW w:w="1536" w:type="pct"/>
          </w:tcPr>
          <w:p w14:paraId="6C2F7267" w14:textId="77777777" w:rsidR="003A42F5" w:rsidRPr="007C036E" w:rsidRDefault="003A42F5" w:rsidP="00B12C9D">
            <w:pPr>
              <w:jc w:val="center"/>
              <w:rPr>
                <w:rFonts w:ascii="Calibri" w:eastAsia="Times New Roman" w:hAnsi="Calibri" w:cs="Times New Roman"/>
                <w:b/>
                <w:color w:val="05777D"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666" w:type="pct"/>
          </w:tcPr>
          <w:p w14:paraId="7344C84F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30C5784F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Μπαντής (2ώ.), Κουκουνάρας (2ώ.)</w:t>
            </w:r>
          </w:p>
        </w:tc>
      </w:tr>
    </w:tbl>
    <w:p w14:paraId="38BD34BD" w14:textId="77777777" w:rsidR="003A42F5" w:rsidRDefault="003A42F5" w:rsidP="003A42F5">
      <w:pPr>
        <w:keepNext/>
        <w:spacing w:after="120"/>
        <w:ind w:right="357"/>
        <w:rPr>
          <w:rFonts w:ascii="Calibri" w:eastAsia="Times New Roman" w:hAnsi="Calibri" w:cs="Times New Roman"/>
          <w:b/>
          <w:color w:val="05777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3A42F5" w:rsidRPr="00901CF6" w14:paraId="18DFEC77" w14:textId="77777777" w:rsidTr="00B12C9D">
        <w:trPr>
          <w:trHeight w:val="87"/>
        </w:trPr>
        <w:tc>
          <w:tcPr>
            <w:tcW w:w="5000" w:type="pct"/>
            <w:gridSpan w:val="3"/>
          </w:tcPr>
          <w:p w14:paraId="4D9D0629" w14:textId="77777777" w:rsidR="003A42F5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</w:rPr>
              <w:t xml:space="preserve">Διδακτική Ενότητα 7: </w:t>
            </w:r>
            <w:r>
              <w:rPr>
                <w:rFonts w:ascii="Calibri" w:eastAsia="Times New Roman" w:hAnsi="Calibri" w:cs="Times New Roman"/>
                <w:i/>
              </w:rPr>
              <w:t>Πρακτική άσκηση</w:t>
            </w:r>
          </w:p>
          <w:p w14:paraId="1C022205" w14:textId="77777777" w:rsidR="003A42F5" w:rsidRPr="00901CF6" w:rsidRDefault="003A42F5" w:rsidP="00B12C9D">
            <w:pPr>
              <w:keepNext/>
              <w:spacing w:after="120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  <w:tr w:rsidR="003A42F5" w:rsidRPr="00901CF6" w14:paraId="6C7E2E46" w14:textId="77777777" w:rsidTr="00B12C9D">
        <w:trPr>
          <w:trHeight w:val="87"/>
        </w:trPr>
        <w:tc>
          <w:tcPr>
            <w:tcW w:w="5000" w:type="pct"/>
            <w:gridSpan w:val="3"/>
          </w:tcPr>
          <w:p w14:paraId="617F521E" w14:textId="77777777" w:rsidR="003A42F5" w:rsidRPr="00087051" w:rsidRDefault="003A42F5" w:rsidP="00B12C9D">
            <w:pPr>
              <w:keepNext/>
              <w:spacing w:after="120"/>
              <w:ind w:right="30"/>
              <w:contextualSpacing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cstheme="minorHAnsi"/>
              </w:rPr>
              <w:t xml:space="preserve">Η Ενότητα 7 περιλαμβάνει την πρακτική εφαρμογή όλης της θεωρίας και ειδικότερα  την καλλιέργεια των κυριότερων λαχανοκομικών ειδών τόσο στο ύπαιθρο όσο και υπό κάλυψη (θερμοκήπιο, χαμηλά σκέπαστρα </w:t>
            </w:r>
            <w:proofErr w:type="spellStart"/>
            <w:r>
              <w:rPr>
                <w:rFonts w:cstheme="minorHAnsi"/>
              </w:rPr>
              <w:t>κλπ</w:t>
            </w:r>
            <w:proofErr w:type="spellEnd"/>
            <w:r>
              <w:rPr>
                <w:rFonts w:cstheme="minorHAnsi"/>
              </w:rPr>
              <w:t xml:space="preserve">) όπου οι εκπαιδευόμενοι θα εφαρμόσουν όλες τις απαραίτητες καλλιεργητικές τεχνικές από την εγκατάσταση των καλλιεργειών μέχρι και τη συγκομιδή τους. </w:t>
            </w:r>
            <w:r w:rsidRPr="00E21705">
              <w:rPr>
                <w:rFonts w:cstheme="minorHAnsi"/>
              </w:rPr>
              <w:t xml:space="preserve"> </w:t>
            </w:r>
            <w:r w:rsidRPr="003231A1">
              <w:rPr>
                <w:rFonts w:cstheme="minorHAnsi"/>
                <w:u w:val="single"/>
              </w:rPr>
              <w:t>Για την καλύτερη πραγματοποίηση της πρακτικής άσκησης είναι απαραίτητη η ταυτόχρονη παρουσία δύο εκπαιδευτών και συνεπώς στον προϋπολογισμό του έργου οι ανάγκες σε εκπαιδευτικό έργο είναι 112 ώρες.</w:t>
            </w:r>
          </w:p>
        </w:tc>
      </w:tr>
      <w:tr w:rsidR="003A42F5" w:rsidRPr="007C036E" w14:paraId="5E2A44D3" w14:textId="77777777" w:rsidTr="00B12C9D">
        <w:trPr>
          <w:trHeight w:val="512"/>
        </w:trPr>
        <w:tc>
          <w:tcPr>
            <w:tcW w:w="1536" w:type="pct"/>
          </w:tcPr>
          <w:p w14:paraId="3FC22A6B" w14:textId="77777777" w:rsidR="003A42F5" w:rsidRPr="005B566A" w:rsidRDefault="003A42F5" w:rsidP="00B12C9D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Ώρες</w:t>
            </w:r>
          </w:p>
        </w:tc>
        <w:tc>
          <w:tcPr>
            <w:tcW w:w="1666" w:type="pct"/>
          </w:tcPr>
          <w:p w14:paraId="16E20F6F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7976D084" w14:textId="77777777" w:rsidR="003A42F5" w:rsidRPr="007C036E" w:rsidRDefault="003A42F5" w:rsidP="00B12C9D">
            <w:pPr>
              <w:keepNext/>
              <w:spacing w:after="120"/>
              <w:ind w:right="357"/>
              <w:rPr>
                <w:rFonts w:ascii="Calibri" w:eastAsia="Times New Roman" w:hAnsi="Calibri" w:cs="Times New Roman"/>
                <w:b/>
                <w:color w:val="05777D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</w:rPr>
              <w:t>Διδάσκουσα/Διδάσκων</w:t>
            </w:r>
          </w:p>
        </w:tc>
      </w:tr>
      <w:tr w:rsidR="003A42F5" w:rsidRPr="007C036E" w14:paraId="3891A26F" w14:textId="77777777" w:rsidTr="00B12C9D">
        <w:trPr>
          <w:trHeight w:val="128"/>
        </w:trPr>
        <w:tc>
          <w:tcPr>
            <w:tcW w:w="1536" w:type="pct"/>
          </w:tcPr>
          <w:p w14:paraId="169F29A6" w14:textId="77777777" w:rsidR="003A42F5" w:rsidRPr="007C036E" w:rsidRDefault="003A42F5" w:rsidP="00B12C9D">
            <w:pPr>
              <w:jc w:val="center"/>
              <w:rPr>
                <w:rFonts w:ascii="Calibri" w:eastAsia="Times New Roman" w:hAnsi="Calibri" w:cs="Times New Roman"/>
                <w:b/>
                <w:color w:val="05777D"/>
              </w:rPr>
            </w:pPr>
            <w:r>
              <w:rPr>
                <w:rFonts w:ascii="Calibri" w:eastAsia="Times New Roman" w:hAnsi="Calibri" w:cs="Times New Roman"/>
                <w:bCs/>
              </w:rPr>
              <w:t>54</w:t>
            </w:r>
          </w:p>
        </w:tc>
        <w:tc>
          <w:tcPr>
            <w:tcW w:w="1666" w:type="pct"/>
          </w:tcPr>
          <w:p w14:paraId="730D745B" w14:textId="77777777" w:rsidR="003A42F5" w:rsidRPr="007C036E" w:rsidRDefault="003A42F5" w:rsidP="00B12C9D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Δια ζώσης</w:t>
            </w:r>
          </w:p>
        </w:tc>
        <w:tc>
          <w:tcPr>
            <w:tcW w:w="1798" w:type="pct"/>
          </w:tcPr>
          <w:p w14:paraId="6635C9F5" w14:textId="77777777" w:rsidR="003A42F5" w:rsidRPr="00E21705" w:rsidRDefault="003A42F5" w:rsidP="00B12C9D">
            <w:pPr>
              <w:jc w:val="both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Καπούλας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(54ώ.),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Παπουή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(20ώ.),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Γκοτζαμάνη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(20ώ.), Μπαντής (6ώ.), Κουκουνάρας (7ώ.),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Λαγοπόδη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(1ώ.)</w:t>
            </w:r>
          </w:p>
        </w:tc>
      </w:tr>
    </w:tbl>
    <w:p w14:paraId="2E904A5D" w14:textId="39BB0DB6" w:rsidR="00C835AF" w:rsidRPr="00BE47B4" w:rsidRDefault="003B7800" w:rsidP="00BE47B4">
      <w:pPr>
        <w:keepNext/>
        <w:spacing w:after="120"/>
        <w:ind w:right="357" w:hanging="357"/>
        <w:rPr>
          <w:rFonts w:cstheme="minorHAnsi"/>
          <w:b/>
          <w:color w:val="05777D"/>
        </w:rPr>
      </w:pPr>
      <w:r w:rsidRPr="00876AD4">
        <w:rPr>
          <w:rFonts w:cstheme="minorHAnsi"/>
          <w:b/>
          <w:color w:val="05777D"/>
        </w:rPr>
        <w:t xml:space="preserve">          </w:t>
      </w:r>
    </w:p>
    <w:sectPr w:rsidR="00C835AF" w:rsidRPr="00BE47B4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0B26" w14:textId="77777777" w:rsidR="00C108B2" w:rsidRDefault="00C108B2">
      <w:pPr>
        <w:spacing w:before="0" w:after="0" w:line="240" w:lineRule="auto"/>
      </w:pPr>
      <w:r>
        <w:separator/>
      </w:r>
    </w:p>
  </w:endnote>
  <w:endnote w:type="continuationSeparator" w:id="0">
    <w:p w14:paraId="6814CCA6" w14:textId="77777777" w:rsidR="00C108B2" w:rsidRDefault="00C10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2B928FF9" w:rsidR="003B7800" w:rsidRPr="00BC50DF" w:rsidRDefault="007A1CF8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>
      <w:rPr>
        <w:rFonts w:ascii="Calibri" w:hAnsi="Calibri"/>
        <w:i/>
        <w:color w:val="05777D"/>
        <w:sz w:val="18"/>
        <w:szCs w:val="18"/>
      </w:rPr>
      <w:t>ΝΕΟ ΕΚΠΑΙΔΕΥΤΙΚΟ ΠΡΟΓΡΑΜΜΑ</w:t>
    </w:r>
    <w:r w:rsidR="003B7800" w:rsidRPr="00BC50DF">
      <w:rPr>
        <w:rFonts w:ascii="Calibri" w:hAnsi="Calibri"/>
        <w:i/>
        <w:color w:val="05777D"/>
        <w:sz w:val="18"/>
        <w:szCs w:val="18"/>
      </w:rPr>
      <w:t xml:space="preserve"> – ΚΕΔΙΒΙΜ</w:t>
    </w:r>
    <w:r w:rsidR="003B7800"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1822" w14:textId="77777777" w:rsidR="00C108B2" w:rsidRDefault="00C108B2">
      <w:pPr>
        <w:spacing w:before="0" w:after="0" w:line="240" w:lineRule="auto"/>
      </w:pPr>
      <w:r>
        <w:separator/>
      </w:r>
    </w:p>
  </w:footnote>
  <w:footnote w:type="continuationSeparator" w:id="0">
    <w:p w14:paraId="5ECCB15D" w14:textId="77777777" w:rsidR="00C108B2" w:rsidRDefault="00C108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564C2D8A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2CB4B89"/>
    <w:multiLevelType w:val="hybridMultilevel"/>
    <w:tmpl w:val="B4C6A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2347"/>
    <w:rsid w:val="00081285"/>
    <w:rsid w:val="0008659A"/>
    <w:rsid w:val="000B6B2D"/>
    <w:rsid w:val="000C2264"/>
    <w:rsid w:val="00150163"/>
    <w:rsid w:val="001B7449"/>
    <w:rsid w:val="001C0909"/>
    <w:rsid w:val="001D1E81"/>
    <w:rsid w:val="002320C6"/>
    <w:rsid w:val="00256C74"/>
    <w:rsid w:val="00272E2F"/>
    <w:rsid w:val="0027432B"/>
    <w:rsid w:val="002755CD"/>
    <w:rsid w:val="00281030"/>
    <w:rsid w:val="00296919"/>
    <w:rsid w:val="0032286F"/>
    <w:rsid w:val="0034151A"/>
    <w:rsid w:val="003576B1"/>
    <w:rsid w:val="003637B5"/>
    <w:rsid w:val="0037321F"/>
    <w:rsid w:val="003A42F5"/>
    <w:rsid w:val="003B7800"/>
    <w:rsid w:val="003C4BAC"/>
    <w:rsid w:val="003F444A"/>
    <w:rsid w:val="00431A42"/>
    <w:rsid w:val="00456676"/>
    <w:rsid w:val="00481406"/>
    <w:rsid w:val="004A03CC"/>
    <w:rsid w:val="004F0FAE"/>
    <w:rsid w:val="004F55FA"/>
    <w:rsid w:val="005502A1"/>
    <w:rsid w:val="005F6C0B"/>
    <w:rsid w:val="005F7D60"/>
    <w:rsid w:val="006278D1"/>
    <w:rsid w:val="00660599"/>
    <w:rsid w:val="00660758"/>
    <w:rsid w:val="006763C7"/>
    <w:rsid w:val="007534B4"/>
    <w:rsid w:val="00797E31"/>
    <w:rsid w:val="007A1CF8"/>
    <w:rsid w:val="007A42F8"/>
    <w:rsid w:val="007C6711"/>
    <w:rsid w:val="007D0CD5"/>
    <w:rsid w:val="007F2669"/>
    <w:rsid w:val="00804A01"/>
    <w:rsid w:val="00835F81"/>
    <w:rsid w:val="00842601"/>
    <w:rsid w:val="00876AD4"/>
    <w:rsid w:val="008A1AE7"/>
    <w:rsid w:val="00907E19"/>
    <w:rsid w:val="009A199C"/>
    <w:rsid w:val="009D7213"/>
    <w:rsid w:val="009E0BD1"/>
    <w:rsid w:val="00A052EC"/>
    <w:rsid w:val="00A15C5C"/>
    <w:rsid w:val="00A31ADD"/>
    <w:rsid w:val="00A36FC6"/>
    <w:rsid w:val="00AD1EE6"/>
    <w:rsid w:val="00AE5F71"/>
    <w:rsid w:val="00AF0F72"/>
    <w:rsid w:val="00B22EFF"/>
    <w:rsid w:val="00B230CD"/>
    <w:rsid w:val="00B72637"/>
    <w:rsid w:val="00B817DA"/>
    <w:rsid w:val="00BE47B4"/>
    <w:rsid w:val="00BE56A7"/>
    <w:rsid w:val="00C047E9"/>
    <w:rsid w:val="00C108B2"/>
    <w:rsid w:val="00C4728C"/>
    <w:rsid w:val="00C47A3C"/>
    <w:rsid w:val="00C6445C"/>
    <w:rsid w:val="00C835AF"/>
    <w:rsid w:val="00CB44A9"/>
    <w:rsid w:val="00D6740C"/>
    <w:rsid w:val="00DA4544"/>
    <w:rsid w:val="00E01EA6"/>
    <w:rsid w:val="00F86483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9</cp:revision>
  <dcterms:created xsi:type="dcterms:W3CDTF">2023-04-11T07:28:00Z</dcterms:created>
  <dcterms:modified xsi:type="dcterms:W3CDTF">2023-04-12T08:35:00Z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a41379e155c932463d1fcda3ca4f5c61ba783aa7f2a897697e18804437822870</vt:lpwstr>
  </property>
</Properties>
</file>